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4B99AA" w14:textId="35CA21AB" w:rsidR="008005F6" w:rsidRPr="00464FE1" w:rsidRDefault="008005F6" w:rsidP="00B17CB4">
      <w:pPr>
        <w:pStyle w:val="Rubrik"/>
      </w:pPr>
      <w:r w:rsidRPr="00464FE1">
        <w:t xml:space="preserve">KONSEKVENSUTREDNING </w:t>
      </w:r>
      <w:r w:rsidR="00A23FEE">
        <w:t xml:space="preserve"> </w:t>
      </w:r>
      <w:bookmarkStart w:id="0" w:name="_GoBack"/>
      <w:bookmarkEnd w:id="0"/>
    </w:p>
    <w:p w14:paraId="0E52D8CA" w14:textId="77777777" w:rsidR="008005F6" w:rsidRPr="00464FE1" w:rsidRDefault="008005F6" w:rsidP="00B17CB4">
      <w:pPr>
        <w:pStyle w:val="Rubrik"/>
      </w:pPr>
    </w:p>
    <w:p w14:paraId="1B53828B" w14:textId="77777777" w:rsidR="00AB5A2C" w:rsidRPr="00464FE1" w:rsidRDefault="00ED43A3" w:rsidP="00B17CB4">
      <w:pPr>
        <w:pStyle w:val="Rubrik"/>
      </w:pPr>
      <w:r w:rsidRPr="00464FE1">
        <w:t>Förslag till föreskrifter om kassaregister</w:t>
      </w:r>
      <w:r w:rsidR="00B17CB4" w:rsidRPr="00464FE1">
        <w:t xml:space="preserve"> </w:t>
      </w:r>
    </w:p>
    <w:tbl>
      <w:tblPr>
        <w:tblStyle w:val="Tabellrutnt"/>
        <w:tblW w:w="0" w:type="auto"/>
        <w:tblInd w:w="-5" w:type="dxa"/>
        <w:tblLook w:val="04A0" w:firstRow="1" w:lastRow="0" w:firstColumn="1" w:lastColumn="0" w:noHBand="0" w:noVBand="1"/>
      </w:tblPr>
      <w:tblGrid>
        <w:gridCol w:w="1701"/>
        <w:gridCol w:w="5529"/>
        <w:gridCol w:w="1134"/>
      </w:tblGrid>
      <w:tr w:rsidR="00B17CB4" w:rsidRPr="00464FE1" w14:paraId="47A56143" w14:textId="77777777" w:rsidTr="00B17CB4">
        <w:tc>
          <w:tcPr>
            <w:tcW w:w="1701" w:type="dxa"/>
          </w:tcPr>
          <w:p w14:paraId="6DC3DB12" w14:textId="77777777" w:rsidR="00B17CB4" w:rsidRPr="00464FE1" w:rsidRDefault="00B17CB4" w:rsidP="00B17CB4">
            <w:pPr>
              <w:pStyle w:val="Liststycke"/>
              <w:ind w:left="0"/>
              <w:rPr>
                <w:b/>
              </w:rPr>
            </w:pPr>
            <w:r w:rsidRPr="00464FE1">
              <w:rPr>
                <w:b/>
              </w:rPr>
              <w:t>Beteckning</w:t>
            </w:r>
          </w:p>
        </w:tc>
        <w:tc>
          <w:tcPr>
            <w:tcW w:w="5529" w:type="dxa"/>
          </w:tcPr>
          <w:p w14:paraId="0DB833CF" w14:textId="77777777" w:rsidR="00B17CB4" w:rsidRPr="00464FE1" w:rsidRDefault="00B17CB4" w:rsidP="00B17CB4">
            <w:pPr>
              <w:pStyle w:val="Liststycke"/>
              <w:ind w:left="0"/>
              <w:rPr>
                <w:b/>
              </w:rPr>
            </w:pPr>
            <w:r w:rsidRPr="00464FE1">
              <w:rPr>
                <w:b/>
              </w:rPr>
              <w:t>Namn</w:t>
            </w:r>
          </w:p>
        </w:tc>
        <w:tc>
          <w:tcPr>
            <w:tcW w:w="1134" w:type="dxa"/>
          </w:tcPr>
          <w:p w14:paraId="6EA83FD3" w14:textId="77777777" w:rsidR="00B17CB4" w:rsidRPr="00464FE1" w:rsidRDefault="00B17CB4" w:rsidP="00B17CB4">
            <w:pPr>
              <w:pStyle w:val="Liststycke"/>
              <w:ind w:left="0"/>
              <w:rPr>
                <w:b/>
              </w:rPr>
            </w:pPr>
            <w:r w:rsidRPr="00464FE1">
              <w:rPr>
                <w:b/>
              </w:rPr>
              <w:t>Dnr.</w:t>
            </w:r>
          </w:p>
        </w:tc>
      </w:tr>
      <w:tr w:rsidR="00AB5A2C" w:rsidRPr="00464FE1" w14:paraId="234479FB" w14:textId="77777777" w:rsidTr="00B17CB4">
        <w:tc>
          <w:tcPr>
            <w:tcW w:w="1701" w:type="dxa"/>
          </w:tcPr>
          <w:p w14:paraId="2E91187D" w14:textId="77777777" w:rsidR="00AB5A2C" w:rsidRPr="00464FE1" w:rsidRDefault="00AB5A2C" w:rsidP="00B17CB4">
            <w:pPr>
              <w:pStyle w:val="Liststycke"/>
              <w:ind w:left="0"/>
            </w:pPr>
            <w:r w:rsidRPr="00464FE1">
              <w:t>SKVFS 2020:X</w:t>
            </w:r>
          </w:p>
        </w:tc>
        <w:tc>
          <w:tcPr>
            <w:tcW w:w="5529" w:type="dxa"/>
          </w:tcPr>
          <w:p w14:paraId="0F654263" w14:textId="77777777" w:rsidR="00AB5A2C" w:rsidRPr="00464FE1" w:rsidRDefault="00AB5A2C" w:rsidP="00B17CB4">
            <w:pPr>
              <w:pStyle w:val="Liststycke"/>
              <w:ind w:left="0"/>
            </w:pPr>
            <w:r w:rsidRPr="00464FE1">
              <w:t>Förslag till föreskrifter om kontrollsystem till kassaregister</w:t>
            </w:r>
          </w:p>
        </w:tc>
        <w:tc>
          <w:tcPr>
            <w:tcW w:w="1134" w:type="dxa"/>
          </w:tcPr>
          <w:p w14:paraId="3AB094AD" w14:textId="77777777" w:rsidR="00AB5A2C" w:rsidRPr="00464FE1" w:rsidRDefault="00AB5A2C" w:rsidP="00B17CB4">
            <w:pPr>
              <w:pStyle w:val="Liststycke"/>
              <w:ind w:left="0"/>
            </w:pPr>
            <w:r w:rsidRPr="00464FE1">
              <w:t>8-232479</w:t>
            </w:r>
          </w:p>
        </w:tc>
      </w:tr>
      <w:tr w:rsidR="00AB5A2C" w:rsidRPr="00464FE1" w14:paraId="66FABD2C" w14:textId="77777777" w:rsidTr="00B17CB4">
        <w:tc>
          <w:tcPr>
            <w:tcW w:w="1701" w:type="dxa"/>
          </w:tcPr>
          <w:p w14:paraId="15085074" w14:textId="77777777" w:rsidR="00AB5A2C" w:rsidRPr="00464FE1" w:rsidRDefault="00AB5A2C" w:rsidP="00B17CB4">
            <w:pPr>
              <w:pStyle w:val="Liststycke"/>
              <w:ind w:left="0"/>
            </w:pPr>
            <w:r w:rsidRPr="00464FE1">
              <w:t>SKVFS 2020:Y</w:t>
            </w:r>
          </w:p>
        </w:tc>
        <w:tc>
          <w:tcPr>
            <w:tcW w:w="5529" w:type="dxa"/>
          </w:tcPr>
          <w:p w14:paraId="7B032371" w14:textId="77777777" w:rsidR="00AB5A2C" w:rsidRPr="00464FE1" w:rsidRDefault="00AB5A2C" w:rsidP="00B17CB4">
            <w:pPr>
              <w:pStyle w:val="Liststycke"/>
              <w:ind w:left="0"/>
            </w:pPr>
            <w:r w:rsidRPr="00464FE1">
              <w:t>Förslag till ändringar i Skatteverkets föreskrifter (SKVFS 2014:9) om krav på kassaregister</w:t>
            </w:r>
          </w:p>
        </w:tc>
        <w:tc>
          <w:tcPr>
            <w:tcW w:w="1134" w:type="dxa"/>
          </w:tcPr>
          <w:p w14:paraId="427393D2" w14:textId="77777777" w:rsidR="00AB5A2C" w:rsidRPr="00464FE1" w:rsidRDefault="00AB5A2C" w:rsidP="00B17CB4">
            <w:pPr>
              <w:pStyle w:val="Liststycke"/>
              <w:ind w:left="0"/>
            </w:pPr>
            <w:r w:rsidRPr="00464FE1">
              <w:t>8-233348</w:t>
            </w:r>
          </w:p>
        </w:tc>
      </w:tr>
      <w:tr w:rsidR="00AB5A2C" w:rsidRPr="00464FE1" w14:paraId="460F2791" w14:textId="77777777" w:rsidTr="00B17CB4">
        <w:tc>
          <w:tcPr>
            <w:tcW w:w="1701" w:type="dxa"/>
          </w:tcPr>
          <w:p w14:paraId="3C3831AD" w14:textId="77777777" w:rsidR="00AB5A2C" w:rsidRPr="00464FE1" w:rsidRDefault="00AB5A2C" w:rsidP="00B17CB4">
            <w:pPr>
              <w:pStyle w:val="Liststycke"/>
              <w:ind w:left="0"/>
            </w:pPr>
            <w:r w:rsidRPr="00464FE1">
              <w:t>SKVFS 2020:Z</w:t>
            </w:r>
          </w:p>
        </w:tc>
        <w:tc>
          <w:tcPr>
            <w:tcW w:w="5529" w:type="dxa"/>
          </w:tcPr>
          <w:p w14:paraId="52D69AE1" w14:textId="77777777" w:rsidR="00AB5A2C" w:rsidRPr="00464FE1" w:rsidRDefault="00AB5A2C" w:rsidP="00B17CB4">
            <w:pPr>
              <w:pStyle w:val="Liststycke"/>
              <w:ind w:left="0"/>
            </w:pPr>
            <w:r w:rsidRPr="00464FE1">
              <w:t>Förslag till ändringar i Skatteverkets föreskrifter (SKVFS 2014:10) om användning av kassaregister</w:t>
            </w:r>
          </w:p>
        </w:tc>
        <w:tc>
          <w:tcPr>
            <w:tcW w:w="1134" w:type="dxa"/>
          </w:tcPr>
          <w:p w14:paraId="0E008C33" w14:textId="77777777" w:rsidR="00AB5A2C" w:rsidRPr="00464FE1" w:rsidRDefault="00AB5A2C" w:rsidP="00B17CB4">
            <w:pPr>
              <w:pStyle w:val="Liststycke"/>
              <w:ind w:left="0"/>
            </w:pPr>
            <w:r w:rsidRPr="00464FE1">
              <w:t>8-233389</w:t>
            </w:r>
          </w:p>
        </w:tc>
      </w:tr>
    </w:tbl>
    <w:p w14:paraId="4E6DB181" w14:textId="77777777" w:rsidR="00AB5A2C" w:rsidRPr="00464FE1" w:rsidRDefault="00AB5A2C" w:rsidP="00B17CB4"/>
    <w:p w14:paraId="613F74CF" w14:textId="77777777" w:rsidR="00ED43A3" w:rsidRPr="00464FE1" w:rsidRDefault="00ED43A3" w:rsidP="00B17CB4">
      <w:pPr>
        <w:pStyle w:val="Rubrik1"/>
      </w:pPr>
      <w:r w:rsidRPr="00464FE1">
        <w:t xml:space="preserve">Beskrivning av problemet och vad man vill uppnå </w:t>
      </w:r>
    </w:p>
    <w:p w14:paraId="5A7105F6" w14:textId="74EB9076" w:rsidR="0062735B" w:rsidRPr="00464FE1" w:rsidRDefault="0062735B" w:rsidP="0062735B">
      <w:pPr>
        <w:rPr>
          <w:rFonts w:ascii="Garamond" w:hAnsi="Garamond" w:cs="Calibri"/>
        </w:rPr>
      </w:pPr>
      <w:bookmarkStart w:id="1" w:name="P6"/>
      <w:r w:rsidRPr="00464FE1">
        <w:rPr>
          <w:rFonts w:ascii="Garamond" w:hAnsi="Garamond" w:cs="Calibri"/>
        </w:rPr>
        <w:t xml:space="preserve">Jämför: 6 § 1 förordningen (2007:1244) om konsekvensutredning vid regelgivning. </w:t>
      </w:r>
      <w:bookmarkEnd w:id="1"/>
      <w:r w:rsidRPr="00464FE1">
        <w:rPr>
          <w:rFonts w:ascii="Times New Roman" w:hAnsi="Times New Roman"/>
          <w:szCs w:val="24"/>
        </w:rPr>
        <w:br/>
      </w:r>
    </w:p>
    <w:p w14:paraId="3CFE8343" w14:textId="77777777" w:rsidR="005B7ED1" w:rsidRPr="00464FE1" w:rsidRDefault="005B7ED1" w:rsidP="00896AA8">
      <w:pPr>
        <w:pStyle w:val="Rubrik2"/>
      </w:pPr>
      <w:r w:rsidRPr="00464FE1">
        <w:t>Förslag till kontrollsystem ti</w:t>
      </w:r>
      <w:r w:rsidR="00B17CB4" w:rsidRPr="00464FE1">
        <w:t xml:space="preserve">ll kassaregister, SKVFS 2020:X </w:t>
      </w:r>
      <w:r w:rsidRPr="00464FE1">
        <w:t xml:space="preserve"> </w:t>
      </w:r>
    </w:p>
    <w:p w14:paraId="0AFE7377" w14:textId="77777777" w:rsidR="00ED43A3" w:rsidRPr="00464FE1" w:rsidRDefault="00ED43A3" w:rsidP="00ED43A3">
      <w:pPr>
        <w:rPr>
          <w:rFonts w:ascii="Garamond" w:hAnsi="Garamond" w:cs="Calibri"/>
        </w:rPr>
      </w:pPr>
      <w:r w:rsidRPr="00464FE1">
        <w:rPr>
          <w:rFonts w:ascii="Garamond" w:hAnsi="Garamond" w:cs="Calibri"/>
        </w:rPr>
        <w:t>Lagen (2007:592) om kassaregister m.m., benämnd kassaregisterlagen, trädde i kraft den 1 januari 2008 och skyldigheterna enligt lagen började gälla den 1 januari 2010</w:t>
      </w:r>
      <w:r w:rsidR="00254AF9" w:rsidRPr="00464FE1">
        <w:rPr>
          <w:rFonts w:ascii="Garamond" w:hAnsi="Garamond" w:cs="Calibri"/>
        </w:rPr>
        <w:t xml:space="preserve"> (prop. 2006/07:105)</w:t>
      </w:r>
      <w:r w:rsidRPr="00464FE1">
        <w:rPr>
          <w:rFonts w:ascii="Garamond" w:hAnsi="Garamond" w:cs="Calibri"/>
        </w:rPr>
        <w:t>. Bestämmelserna i kassa</w:t>
      </w:r>
      <w:r w:rsidRPr="00464FE1">
        <w:rPr>
          <w:rFonts w:ascii="Garamond" w:hAnsi="Garamond" w:cs="Calibri"/>
        </w:rPr>
        <w:softHyphen/>
        <w:t>register</w:t>
      </w:r>
      <w:r w:rsidRPr="00464FE1">
        <w:rPr>
          <w:rFonts w:ascii="Garamond" w:hAnsi="Garamond" w:cs="Calibri"/>
        </w:rPr>
        <w:softHyphen/>
        <w:t>lagen och förordningen om kassaregister (2007:597) har därefter förts in i skatteförfarande</w:t>
      </w:r>
      <w:r w:rsidRPr="00464FE1">
        <w:rPr>
          <w:rFonts w:ascii="Garamond" w:hAnsi="Garamond" w:cs="Calibri"/>
        </w:rPr>
        <w:softHyphen/>
        <w:t>lagen (2011:1244), förkortad SFL, och i skatteförfarandeförordningen (2011:1261), förkortad SFF, vilka trädde</w:t>
      </w:r>
      <w:r w:rsidR="00327A47" w:rsidRPr="00464FE1">
        <w:rPr>
          <w:rFonts w:ascii="Garamond" w:hAnsi="Garamond" w:cs="Calibri"/>
        </w:rPr>
        <w:t xml:space="preserve"> i kraft den 1 januari 2012 (</w:t>
      </w:r>
      <w:r w:rsidRPr="00464FE1">
        <w:rPr>
          <w:rFonts w:ascii="Garamond" w:hAnsi="Garamond" w:cs="Calibri"/>
        </w:rPr>
        <w:t>prop. 2010/11:165).</w:t>
      </w:r>
    </w:p>
    <w:p w14:paraId="5EA052B4" w14:textId="77777777" w:rsidR="00ED43A3" w:rsidRPr="00464FE1" w:rsidRDefault="00ED43A3" w:rsidP="00ED43A3">
      <w:pPr>
        <w:rPr>
          <w:rFonts w:ascii="Garamond" w:hAnsi="Garamond" w:cs="Calibri"/>
        </w:rPr>
      </w:pPr>
    </w:p>
    <w:p w14:paraId="47919F41" w14:textId="77777777" w:rsidR="00ED43A3" w:rsidRPr="00464FE1" w:rsidRDefault="00B54F3E" w:rsidP="00ED43A3">
      <w:pPr>
        <w:rPr>
          <w:rFonts w:ascii="Garamond" w:hAnsi="Garamond" w:cs="Calibri"/>
        </w:rPr>
      </w:pPr>
      <w:r w:rsidRPr="00464FE1">
        <w:rPr>
          <w:rFonts w:ascii="Garamond" w:hAnsi="Garamond" w:cs="Calibri"/>
        </w:rPr>
        <w:t>F</w:t>
      </w:r>
      <w:r w:rsidR="00ED43A3" w:rsidRPr="00464FE1">
        <w:rPr>
          <w:rFonts w:ascii="Garamond" w:hAnsi="Garamond" w:cs="Calibri"/>
        </w:rPr>
        <w:t xml:space="preserve">öretag som säljer varor eller tjänster mot kontant betalning eller mot betalning med kontokort </w:t>
      </w:r>
      <w:r w:rsidRPr="00464FE1">
        <w:rPr>
          <w:rFonts w:ascii="Garamond" w:hAnsi="Garamond" w:cs="Calibri"/>
        </w:rPr>
        <w:t xml:space="preserve">ska </w:t>
      </w:r>
      <w:r w:rsidR="00ED43A3" w:rsidRPr="00464FE1">
        <w:rPr>
          <w:rFonts w:ascii="Garamond" w:hAnsi="Garamond" w:cs="Calibri"/>
        </w:rPr>
        <w:t>använda kassaregister</w:t>
      </w:r>
      <w:r w:rsidRPr="00464FE1">
        <w:rPr>
          <w:rFonts w:ascii="Garamond" w:hAnsi="Garamond" w:cs="Calibri"/>
        </w:rPr>
        <w:t xml:space="preserve"> (39 kap. 4 § SFL). Vissa b</w:t>
      </w:r>
      <w:r w:rsidR="00ED43A3" w:rsidRPr="00464FE1">
        <w:rPr>
          <w:rFonts w:ascii="Garamond" w:hAnsi="Garamond" w:cs="Calibri"/>
        </w:rPr>
        <w:t xml:space="preserve">estämmelser </w:t>
      </w:r>
      <w:r w:rsidRPr="00464FE1">
        <w:rPr>
          <w:rFonts w:ascii="Garamond" w:hAnsi="Garamond" w:cs="Calibri"/>
        </w:rPr>
        <w:t xml:space="preserve">finns </w:t>
      </w:r>
      <w:r w:rsidR="00ED43A3" w:rsidRPr="00464FE1">
        <w:rPr>
          <w:rFonts w:ascii="Garamond" w:hAnsi="Garamond" w:cs="Calibri"/>
        </w:rPr>
        <w:t>om undantag från skyldigheten att använda kassaregister</w:t>
      </w:r>
      <w:r w:rsidRPr="00464FE1">
        <w:rPr>
          <w:rFonts w:ascii="Garamond" w:hAnsi="Garamond" w:cs="Calibri"/>
        </w:rPr>
        <w:t xml:space="preserve"> (39 kap. 5 § SFL)</w:t>
      </w:r>
      <w:r w:rsidR="00ED43A3" w:rsidRPr="00464FE1">
        <w:rPr>
          <w:rFonts w:ascii="Garamond" w:hAnsi="Garamond" w:cs="Calibri"/>
        </w:rPr>
        <w:t>. Detta gäller bl.a. företag som bara i obetydlig omfatt</w:t>
      </w:r>
      <w:r w:rsidR="00ED43A3" w:rsidRPr="00464FE1">
        <w:rPr>
          <w:rFonts w:ascii="Garamond" w:hAnsi="Garamond" w:cs="Calibri"/>
        </w:rPr>
        <w:softHyphen/>
        <w:t>ning säljer varor eller tjänster mot kontant betalning eller mot betalning med kontokort.</w:t>
      </w:r>
      <w:r w:rsidR="00327A47" w:rsidRPr="00464FE1">
        <w:rPr>
          <w:rFonts w:ascii="Garamond" w:hAnsi="Garamond" w:cs="Calibri"/>
        </w:rPr>
        <w:t xml:space="preserve"> Skatteverket kan i enskilda fall besluta om undantag från skyldigheter som gäller kassaregister (39 kap. 9 § SFL).</w:t>
      </w:r>
      <w:r w:rsidR="00D91DA4" w:rsidRPr="00464FE1">
        <w:rPr>
          <w:rFonts w:ascii="Garamond" w:hAnsi="Garamond" w:cs="Calibri"/>
        </w:rPr>
        <w:t xml:space="preserve"> </w:t>
      </w:r>
      <w:r w:rsidR="00673B15" w:rsidRPr="00464FE1">
        <w:rPr>
          <w:rFonts w:ascii="Garamond" w:hAnsi="Garamond" w:cs="Calibri"/>
        </w:rPr>
        <w:t>Detta gäller f</w:t>
      </w:r>
      <w:r w:rsidR="00D91DA4" w:rsidRPr="00464FE1">
        <w:rPr>
          <w:rFonts w:ascii="Garamond" w:hAnsi="Garamond" w:cs="Calibri"/>
        </w:rPr>
        <w:t xml:space="preserve">rämst företag som har ett annat tillförlitligt underlag för skattekontroll (Skatteverkets allmänna råd SKV A 2013:24). </w:t>
      </w:r>
    </w:p>
    <w:p w14:paraId="38974E9D" w14:textId="77777777" w:rsidR="00ED43A3" w:rsidRPr="00464FE1" w:rsidRDefault="00ED43A3" w:rsidP="00ED43A3">
      <w:pPr>
        <w:rPr>
          <w:rFonts w:ascii="Garamond" w:hAnsi="Garamond" w:cs="Calibri"/>
        </w:rPr>
      </w:pPr>
    </w:p>
    <w:p w14:paraId="1FAFBA40" w14:textId="5941FF5E" w:rsidR="00A820E6" w:rsidRPr="00464FE1" w:rsidRDefault="00A820E6" w:rsidP="00A820E6">
      <w:pPr>
        <w:rPr>
          <w:rFonts w:ascii="Garamond" w:hAnsi="Garamond" w:cs="Calibri"/>
        </w:rPr>
      </w:pPr>
      <w:r w:rsidRPr="00464FE1">
        <w:rPr>
          <w:rFonts w:ascii="Garamond" w:hAnsi="Garamond" w:cs="Calibri"/>
        </w:rPr>
        <w:t>Av 39 kap. 8 § SFL framgår att ett kassaregister på ett tillförlitligt sätt ska visa alla registreringar som har gjorts samt programmeringar och inställningar som utgör behandlingshistorik enligt</w:t>
      </w:r>
      <w:r w:rsidR="008D7AE3" w:rsidRPr="00464FE1">
        <w:rPr>
          <w:rFonts w:ascii="Garamond" w:hAnsi="Garamond" w:cs="Calibri"/>
        </w:rPr>
        <w:t xml:space="preserve"> bokförings</w:t>
      </w:r>
      <w:r w:rsidR="008D7AE3" w:rsidRPr="00464FE1">
        <w:rPr>
          <w:rFonts w:ascii="Garamond" w:hAnsi="Garamond" w:cs="Calibri"/>
        </w:rPr>
        <w:softHyphen/>
        <w:t xml:space="preserve">lagen (1999:1078). </w:t>
      </w:r>
      <w:r w:rsidRPr="00464FE1">
        <w:rPr>
          <w:rFonts w:ascii="Garamond" w:hAnsi="Garamond" w:cs="Calibri"/>
        </w:rPr>
        <w:t xml:space="preserve">Av samma paragraf framgår att </w:t>
      </w:r>
      <w:r w:rsidR="00B002CE" w:rsidRPr="00464FE1">
        <w:rPr>
          <w:rFonts w:ascii="Garamond" w:hAnsi="Garamond" w:cs="Calibri"/>
        </w:rPr>
        <w:t xml:space="preserve">ett </w:t>
      </w:r>
      <w:r w:rsidRPr="00464FE1">
        <w:rPr>
          <w:rFonts w:ascii="Garamond" w:hAnsi="Garamond" w:cs="Calibri"/>
        </w:rPr>
        <w:t>kassaregister ska vara certifierat. Av förarbetena till lag</w:t>
      </w:r>
      <w:r w:rsidRPr="00464FE1">
        <w:rPr>
          <w:rFonts w:ascii="Garamond" w:hAnsi="Garamond" w:cs="Calibri"/>
        </w:rPr>
        <w:softHyphen/>
        <w:t>stiftningen om kassaregister framgår att lagstiftarens krav på det tekniska kontrollsystemet (kassa</w:t>
      </w:r>
      <w:r w:rsidRPr="00464FE1">
        <w:rPr>
          <w:rFonts w:ascii="Garamond" w:hAnsi="Garamond" w:cs="Calibri"/>
        </w:rPr>
        <w:softHyphen/>
        <w:t>register) är att den för intäktskontrollen väsentliga informationen ska registreras. Denna information ska bevaras och vara tillgänglig för kontrollerande myndigheter. Systemet ska inte gå att manipulera eller förändra utan att det går att upptäcka vid en kontroll (jfr. prop. 2006/07:105 s. 28).</w:t>
      </w:r>
    </w:p>
    <w:p w14:paraId="3388DB3A" w14:textId="77777777" w:rsidR="00A820E6" w:rsidRPr="00464FE1" w:rsidRDefault="00A820E6" w:rsidP="00A820E6">
      <w:pPr>
        <w:rPr>
          <w:rFonts w:ascii="Garamond" w:hAnsi="Garamond" w:cs="Calibri"/>
        </w:rPr>
      </w:pPr>
    </w:p>
    <w:p w14:paraId="244F1FD5" w14:textId="77777777" w:rsidR="00ED43A3" w:rsidRPr="00464FE1" w:rsidRDefault="00ED43A3" w:rsidP="00ED43A3">
      <w:pPr>
        <w:rPr>
          <w:rFonts w:ascii="Garamond" w:hAnsi="Garamond" w:cs="Calibri"/>
        </w:rPr>
      </w:pPr>
      <w:r w:rsidRPr="00464FE1">
        <w:rPr>
          <w:rFonts w:ascii="Garamond" w:hAnsi="Garamond" w:cs="Calibri"/>
        </w:rPr>
        <w:t xml:space="preserve">Skatteverket har bemyndigats att </w:t>
      </w:r>
      <w:r w:rsidR="00254AF9" w:rsidRPr="00464FE1">
        <w:rPr>
          <w:rFonts w:ascii="Garamond" w:hAnsi="Garamond" w:cs="Calibri"/>
        </w:rPr>
        <w:t>meddela</w:t>
      </w:r>
      <w:r w:rsidRPr="00464FE1">
        <w:rPr>
          <w:rFonts w:ascii="Garamond" w:hAnsi="Garamond" w:cs="Calibri"/>
        </w:rPr>
        <w:t xml:space="preserve"> föreskrifter om krav på kassaregister, teknisk kontroll av kassaregister, användning av kassaregister och undantag från skyldigheter som gäller kassaregister, </w:t>
      </w:r>
      <w:r w:rsidR="00B002CE" w:rsidRPr="00464FE1">
        <w:rPr>
          <w:rFonts w:ascii="Garamond" w:hAnsi="Garamond" w:cs="Calibri"/>
        </w:rPr>
        <w:t xml:space="preserve">se </w:t>
      </w:r>
      <w:r w:rsidRPr="00464FE1">
        <w:rPr>
          <w:rFonts w:ascii="Garamond" w:hAnsi="Garamond" w:cs="Calibri"/>
        </w:rPr>
        <w:t xml:space="preserve">9 kap. 3 § SFF. </w:t>
      </w:r>
      <w:r w:rsidR="00254AF9" w:rsidRPr="00464FE1">
        <w:rPr>
          <w:rFonts w:ascii="Garamond" w:hAnsi="Garamond" w:cs="Calibri"/>
        </w:rPr>
        <w:t xml:space="preserve">Bestämmelser om certifiering finns i </w:t>
      </w:r>
      <w:r w:rsidRPr="00464FE1">
        <w:rPr>
          <w:rFonts w:ascii="Garamond" w:hAnsi="Garamond" w:cs="Calibri"/>
        </w:rPr>
        <w:t xml:space="preserve">9 kap. 2 </w:t>
      </w:r>
      <w:r w:rsidR="00254AF9" w:rsidRPr="00464FE1">
        <w:rPr>
          <w:rFonts w:ascii="Garamond" w:hAnsi="Garamond" w:cs="Calibri"/>
        </w:rPr>
        <w:t>§ första och andra styckena SFF.</w:t>
      </w:r>
      <w:r w:rsidRPr="00464FE1">
        <w:rPr>
          <w:rFonts w:ascii="Garamond" w:hAnsi="Garamond" w:cs="Calibri"/>
        </w:rPr>
        <w:t xml:space="preserve"> Enligt </w:t>
      </w:r>
      <w:r w:rsidR="00254AF9" w:rsidRPr="00464FE1">
        <w:rPr>
          <w:rFonts w:ascii="Garamond" w:hAnsi="Garamond" w:cs="Calibri"/>
        </w:rPr>
        <w:t xml:space="preserve">9 kap. 2 § </w:t>
      </w:r>
      <w:r w:rsidRPr="00464FE1">
        <w:rPr>
          <w:rFonts w:ascii="Garamond" w:hAnsi="Garamond" w:cs="Calibri"/>
        </w:rPr>
        <w:t xml:space="preserve">tredje stycket </w:t>
      </w:r>
      <w:r w:rsidR="00254AF9" w:rsidRPr="00464FE1">
        <w:rPr>
          <w:rFonts w:ascii="Garamond" w:hAnsi="Garamond" w:cs="Calibri"/>
        </w:rPr>
        <w:t xml:space="preserve">SFF </w:t>
      </w:r>
      <w:r w:rsidRPr="00464FE1">
        <w:rPr>
          <w:rFonts w:ascii="Garamond" w:hAnsi="Garamond" w:cs="Calibri"/>
        </w:rPr>
        <w:t>får Skatteverket meddela ytterligare föreskrifter om certifiering</w:t>
      </w:r>
      <w:r w:rsidR="00B54F3E" w:rsidRPr="00464FE1">
        <w:rPr>
          <w:rFonts w:ascii="Garamond" w:hAnsi="Garamond" w:cs="Calibri"/>
        </w:rPr>
        <w:t xml:space="preserve"> av kassa</w:t>
      </w:r>
      <w:r w:rsidR="00B54F3E" w:rsidRPr="00464FE1">
        <w:rPr>
          <w:rFonts w:ascii="Garamond" w:hAnsi="Garamond" w:cs="Calibri"/>
        </w:rPr>
        <w:softHyphen/>
        <w:t>register.</w:t>
      </w:r>
      <w:r w:rsidRPr="00464FE1">
        <w:rPr>
          <w:rFonts w:ascii="Garamond" w:hAnsi="Garamond" w:cs="Calibri"/>
        </w:rPr>
        <w:t xml:space="preserve"> </w:t>
      </w:r>
    </w:p>
    <w:p w14:paraId="0A84E71A" w14:textId="77777777" w:rsidR="00ED43A3" w:rsidRPr="00464FE1" w:rsidRDefault="00ED43A3" w:rsidP="00ED43A3">
      <w:pPr>
        <w:rPr>
          <w:rFonts w:ascii="Garamond" w:hAnsi="Garamond" w:cs="Calibri"/>
        </w:rPr>
      </w:pPr>
    </w:p>
    <w:p w14:paraId="27A2972E" w14:textId="77777777" w:rsidR="00ED43A3" w:rsidRPr="00464FE1" w:rsidRDefault="00ED43A3" w:rsidP="00ED43A3">
      <w:pPr>
        <w:rPr>
          <w:rFonts w:ascii="Garamond" w:hAnsi="Garamond" w:cs="Calibri"/>
        </w:rPr>
      </w:pPr>
      <w:r w:rsidRPr="00464FE1">
        <w:rPr>
          <w:rFonts w:ascii="Garamond" w:hAnsi="Garamond" w:cs="Calibri"/>
        </w:rPr>
        <w:lastRenderedPageBreak/>
        <w:t>Trots lagkravet att kassaregister ska vara certifierat har Skatteverket inte tagit fram några före</w:t>
      </w:r>
      <w:r w:rsidR="00327A47" w:rsidRPr="00464FE1">
        <w:rPr>
          <w:rFonts w:ascii="Garamond" w:hAnsi="Garamond" w:cs="Calibri"/>
        </w:rPr>
        <w:softHyphen/>
      </w:r>
      <w:r w:rsidRPr="00464FE1">
        <w:rPr>
          <w:rFonts w:ascii="Garamond" w:hAnsi="Garamond" w:cs="Calibri"/>
        </w:rPr>
        <w:t>skrifter om certifierade kassaregister och skälet till detta är följande. Den svenska marknaden för kassaregister är liten sett i ett internationellt perspektiv, vilket innebär att de svenska kraven på kassaregi</w:t>
      </w:r>
      <w:r w:rsidR="00B54F3E" w:rsidRPr="00464FE1">
        <w:rPr>
          <w:rFonts w:ascii="Garamond" w:hAnsi="Garamond" w:cs="Calibri"/>
        </w:rPr>
        <w:t>ster i möjligaste mån måste</w:t>
      </w:r>
      <w:r w:rsidRPr="00464FE1">
        <w:rPr>
          <w:rFonts w:ascii="Garamond" w:hAnsi="Garamond" w:cs="Calibri"/>
        </w:rPr>
        <w:t xml:space="preserve"> utformas så att tillverkningskostnaderna inte skjuter i höjden för kassaregister som enbart kommer att tas fram för den svenska marknaden. Samtidigt måste Skatteverkets krav på kassaregister utformas så att syftet med lagstiftningen uppnås. Till bilden hör också att kassaregister i stor utsträck</w:t>
      </w:r>
      <w:r w:rsidR="00327A47" w:rsidRPr="00464FE1">
        <w:rPr>
          <w:rFonts w:ascii="Garamond" w:hAnsi="Garamond" w:cs="Calibri"/>
        </w:rPr>
        <w:softHyphen/>
      </w:r>
      <w:r w:rsidRPr="00464FE1">
        <w:rPr>
          <w:rFonts w:ascii="Garamond" w:hAnsi="Garamond" w:cs="Calibri"/>
        </w:rPr>
        <w:t>ning är datorbaserade och att det därmed är svårt och förenat med höga kostnader att ha krav på certifierat kassaregister som ska kunna garantera frånvaron av dolda funktioner som kan användas i skatteundandragande syfte. För att uppnå den önskade säkerhetsnivån för skattekontrollen till en rimlig kostnadsnivå har Skatteverket därför valt en lösning som – genom en undantagsregel i Skatteverkets föreskrifter (3 kap. 1 § SKVFS 2014:9) om krav på kassaregister – innebär att de rättsliga kraven på kassaregister är uppfyllda med ett tillverkardeklarerat kassaregister som är anslutet till en certifierad kontrollenhet eller ett certifierat kontrollsystem.</w:t>
      </w:r>
    </w:p>
    <w:p w14:paraId="238E852C" w14:textId="77777777" w:rsidR="00B54F3E" w:rsidRPr="00464FE1" w:rsidRDefault="00B54F3E" w:rsidP="00ED43A3">
      <w:pPr>
        <w:rPr>
          <w:rFonts w:ascii="Garamond" w:hAnsi="Garamond" w:cs="Calibri"/>
        </w:rPr>
      </w:pPr>
    </w:p>
    <w:p w14:paraId="2D97AB13" w14:textId="77777777" w:rsidR="00ED43A3" w:rsidRPr="00464FE1" w:rsidRDefault="00ED43A3" w:rsidP="00ED43A3">
      <w:pPr>
        <w:rPr>
          <w:rFonts w:ascii="Garamond" w:hAnsi="Garamond" w:cs="Calibri"/>
        </w:rPr>
      </w:pPr>
      <w:r w:rsidRPr="00464FE1">
        <w:rPr>
          <w:rFonts w:ascii="Garamond" w:hAnsi="Garamond" w:cs="Calibri"/>
        </w:rPr>
        <w:t>Bestämmelser</w:t>
      </w:r>
      <w:r w:rsidR="003C126C" w:rsidRPr="00464FE1">
        <w:rPr>
          <w:rFonts w:ascii="Garamond" w:hAnsi="Garamond" w:cs="Calibri"/>
        </w:rPr>
        <w:t>na</w:t>
      </w:r>
      <w:r w:rsidRPr="00464FE1">
        <w:rPr>
          <w:rFonts w:ascii="Garamond" w:hAnsi="Garamond" w:cs="Calibri"/>
        </w:rPr>
        <w:t xml:space="preserve"> om</w:t>
      </w:r>
      <w:r w:rsidR="00183A49" w:rsidRPr="00464FE1">
        <w:rPr>
          <w:rFonts w:ascii="Garamond" w:hAnsi="Garamond" w:cs="Calibri"/>
        </w:rPr>
        <w:t xml:space="preserve"> tillverkardeklarerat kassaregister finns i </w:t>
      </w:r>
      <w:r w:rsidRPr="00464FE1">
        <w:rPr>
          <w:rFonts w:ascii="Garamond" w:hAnsi="Garamond" w:cs="Calibri"/>
        </w:rPr>
        <w:t>Skatte</w:t>
      </w:r>
      <w:r w:rsidR="00183A49" w:rsidRPr="00464FE1">
        <w:rPr>
          <w:rFonts w:ascii="Garamond" w:hAnsi="Garamond" w:cs="Calibri"/>
        </w:rPr>
        <w:t>verkets föreskrifter (SKVFS 2014:9</w:t>
      </w:r>
      <w:r w:rsidRPr="00464FE1">
        <w:rPr>
          <w:rFonts w:ascii="Garamond" w:hAnsi="Garamond" w:cs="Calibri"/>
        </w:rPr>
        <w:t>) om krav på kassaregister. Bestämmelser</w:t>
      </w:r>
      <w:r w:rsidR="003C126C" w:rsidRPr="00464FE1">
        <w:rPr>
          <w:rFonts w:ascii="Garamond" w:hAnsi="Garamond" w:cs="Calibri"/>
        </w:rPr>
        <w:t>na</w:t>
      </w:r>
      <w:r w:rsidRPr="00464FE1">
        <w:rPr>
          <w:rFonts w:ascii="Garamond" w:hAnsi="Garamond" w:cs="Calibri"/>
        </w:rPr>
        <w:t xml:space="preserve"> om kontrollenheten finns i Skatteverkets föreskrifter om kontroll</w:t>
      </w:r>
      <w:r w:rsidR="00183A49" w:rsidRPr="00464FE1">
        <w:rPr>
          <w:rFonts w:ascii="Garamond" w:hAnsi="Garamond" w:cs="Calibri"/>
        </w:rPr>
        <w:softHyphen/>
      </w:r>
      <w:r w:rsidRPr="00464FE1">
        <w:rPr>
          <w:rFonts w:ascii="Garamond" w:hAnsi="Garamond" w:cs="Calibri"/>
        </w:rPr>
        <w:t>enhet till kassaregister</w:t>
      </w:r>
      <w:r w:rsidR="00183A49" w:rsidRPr="00464FE1">
        <w:rPr>
          <w:rFonts w:ascii="Garamond" w:hAnsi="Garamond" w:cs="Calibri"/>
        </w:rPr>
        <w:t>, SKVFS 2009:2</w:t>
      </w:r>
      <w:r w:rsidR="00A544D1" w:rsidRPr="00464FE1">
        <w:rPr>
          <w:rFonts w:ascii="Garamond" w:hAnsi="Garamond" w:cs="Calibri"/>
        </w:rPr>
        <w:t xml:space="preserve"> (omtryck SKVFS 2016:1</w:t>
      </w:r>
      <w:r w:rsidR="00183A49" w:rsidRPr="00464FE1">
        <w:rPr>
          <w:rFonts w:ascii="Garamond" w:hAnsi="Garamond" w:cs="Calibri"/>
        </w:rPr>
        <w:t>)</w:t>
      </w:r>
      <w:r w:rsidRPr="00464FE1">
        <w:rPr>
          <w:rFonts w:ascii="Garamond" w:hAnsi="Garamond" w:cs="Calibri"/>
        </w:rPr>
        <w:t>. Best</w:t>
      </w:r>
      <w:r w:rsidR="00183A49" w:rsidRPr="00464FE1">
        <w:rPr>
          <w:rFonts w:ascii="Garamond" w:hAnsi="Garamond" w:cs="Calibri"/>
        </w:rPr>
        <w:t>ämmelser om användning av kassa</w:t>
      </w:r>
      <w:r w:rsidR="00A544D1" w:rsidRPr="00464FE1">
        <w:rPr>
          <w:rFonts w:ascii="Garamond" w:hAnsi="Garamond" w:cs="Calibri"/>
        </w:rPr>
        <w:softHyphen/>
      </w:r>
      <w:r w:rsidRPr="00464FE1">
        <w:rPr>
          <w:rFonts w:ascii="Garamond" w:hAnsi="Garamond" w:cs="Calibri"/>
        </w:rPr>
        <w:t>register finn</w:t>
      </w:r>
      <w:r w:rsidR="00A544D1" w:rsidRPr="00464FE1">
        <w:rPr>
          <w:rFonts w:ascii="Garamond" w:hAnsi="Garamond" w:cs="Calibri"/>
        </w:rPr>
        <w:t>s i Skatteverkets föreskrifter (</w:t>
      </w:r>
      <w:r w:rsidRPr="00464FE1">
        <w:rPr>
          <w:rFonts w:ascii="Garamond" w:hAnsi="Garamond" w:cs="Calibri"/>
        </w:rPr>
        <w:t>SKVFS</w:t>
      </w:r>
      <w:r w:rsidR="00183A49" w:rsidRPr="00464FE1">
        <w:rPr>
          <w:rFonts w:ascii="Garamond" w:hAnsi="Garamond" w:cs="Calibri"/>
        </w:rPr>
        <w:t xml:space="preserve"> 2014:10) om användning av kassa</w:t>
      </w:r>
      <w:r w:rsidRPr="00464FE1">
        <w:rPr>
          <w:rFonts w:ascii="Garamond" w:hAnsi="Garamond" w:cs="Calibri"/>
        </w:rPr>
        <w:t xml:space="preserve">register. </w:t>
      </w:r>
      <w:r w:rsidR="00183A49" w:rsidRPr="00464FE1">
        <w:rPr>
          <w:rFonts w:ascii="Garamond" w:hAnsi="Garamond" w:cs="Calibri"/>
        </w:rPr>
        <w:t>I SKVFS 2014:8 finns bestämmelser om certifierat kontrollsystem</w:t>
      </w:r>
      <w:r w:rsidR="009242E9" w:rsidRPr="00464FE1">
        <w:rPr>
          <w:rFonts w:ascii="Garamond" w:hAnsi="Garamond" w:cs="Calibri"/>
        </w:rPr>
        <w:t xml:space="preserve"> till kassaregister</w:t>
      </w:r>
      <w:r w:rsidR="00183A49" w:rsidRPr="00464FE1">
        <w:rPr>
          <w:rFonts w:ascii="Garamond" w:hAnsi="Garamond" w:cs="Calibri"/>
        </w:rPr>
        <w:t xml:space="preserve">. </w:t>
      </w:r>
    </w:p>
    <w:p w14:paraId="2E8AB352" w14:textId="77777777" w:rsidR="00ED43A3" w:rsidRPr="00464FE1" w:rsidRDefault="00ED43A3" w:rsidP="00ED43A3">
      <w:pPr>
        <w:rPr>
          <w:rFonts w:ascii="Garamond" w:hAnsi="Garamond" w:cs="Calibri"/>
        </w:rPr>
      </w:pPr>
    </w:p>
    <w:p w14:paraId="1A0E2C34" w14:textId="77777777" w:rsidR="00242AB1" w:rsidRPr="00464FE1" w:rsidRDefault="00242AB1" w:rsidP="00242AB1">
      <w:pPr>
        <w:rPr>
          <w:rFonts w:ascii="Garamond" w:hAnsi="Garamond" w:cs="Calibri"/>
        </w:rPr>
      </w:pPr>
      <w:r w:rsidRPr="00464FE1">
        <w:rPr>
          <w:rFonts w:ascii="Garamond" w:hAnsi="Garamond" w:cs="Calibri"/>
        </w:rPr>
        <w:t xml:space="preserve">Marknaden har </w:t>
      </w:r>
      <w:r w:rsidR="00A820E6" w:rsidRPr="00464FE1">
        <w:rPr>
          <w:rFonts w:ascii="Garamond" w:hAnsi="Garamond" w:cs="Calibri"/>
        </w:rPr>
        <w:t>sedan fler</w:t>
      </w:r>
      <w:r w:rsidR="00D84944" w:rsidRPr="00464FE1">
        <w:rPr>
          <w:rFonts w:ascii="Garamond" w:hAnsi="Garamond" w:cs="Calibri"/>
        </w:rPr>
        <w:t>a</w:t>
      </w:r>
      <w:r w:rsidR="00A820E6" w:rsidRPr="00464FE1">
        <w:rPr>
          <w:rFonts w:ascii="Garamond" w:hAnsi="Garamond" w:cs="Calibri"/>
        </w:rPr>
        <w:t xml:space="preserve"> år </w:t>
      </w:r>
      <w:r w:rsidRPr="00464FE1">
        <w:rPr>
          <w:rFonts w:ascii="Garamond" w:hAnsi="Garamond" w:cs="Calibri"/>
        </w:rPr>
        <w:t xml:space="preserve">efterfrågat att Skatteverket </w:t>
      </w:r>
      <w:r w:rsidR="00D84944" w:rsidRPr="00464FE1">
        <w:rPr>
          <w:rFonts w:ascii="Garamond" w:hAnsi="Garamond" w:cs="Calibri"/>
        </w:rPr>
        <w:t xml:space="preserve">ska ta </w:t>
      </w:r>
      <w:r w:rsidRPr="00464FE1">
        <w:rPr>
          <w:rFonts w:ascii="Garamond" w:hAnsi="Garamond" w:cs="Calibri"/>
        </w:rPr>
        <w:t>fram</w:t>
      </w:r>
      <w:r w:rsidR="00B54F3E" w:rsidRPr="00464FE1">
        <w:rPr>
          <w:rFonts w:ascii="Garamond" w:hAnsi="Garamond" w:cs="Calibri"/>
        </w:rPr>
        <w:t xml:space="preserve"> ett</w:t>
      </w:r>
      <w:r w:rsidRPr="00464FE1">
        <w:rPr>
          <w:rFonts w:ascii="Garamond" w:hAnsi="Garamond" w:cs="Calibri"/>
        </w:rPr>
        <w:t xml:space="preserve"> alternativ till </w:t>
      </w:r>
      <w:r w:rsidR="00A544D1" w:rsidRPr="00464FE1">
        <w:rPr>
          <w:rFonts w:ascii="Garamond" w:hAnsi="Garamond" w:cs="Calibri"/>
        </w:rPr>
        <w:t>kon</w:t>
      </w:r>
      <w:r w:rsidR="00A820E6" w:rsidRPr="00464FE1">
        <w:rPr>
          <w:rFonts w:ascii="Garamond" w:hAnsi="Garamond" w:cs="Calibri"/>
        </w:rPr>
        <w:softHyphen/>
      </w:r>
      <w:r w:rsidR="00A544D1" w:rsidRPr="00464FE1">
        <w:rPr>
          <w:rFonts w:ascii="Garamond" w:hAnsi="Garamond" w:cs="Calibri"/>
        </w:rPr>
        <w:t>troll</w:t>
      </w:r>
      <w:r w:rsidR="00A820E6" w:rsidRPr="00464FE1">
        <w:rPr>
          <w:rFonts w:ascii="Garamond" w:hAnsi="Garamond" w:cs="Calibri"/>
        </w:rPr>
        <w:softHyphen/>
      </w:r>
      <w:r w:rsidR="00A544D1" w:rsidRPr="00464FE1">
        <w:rPr>
          <w:rFonts w:ascii="Garamond" w:hAnsi="Garamond" w:cs="Calibri"/>
        </w:rPr>
        <w:t>enheter</w:t>
      </w:r>
      <w:r w:rsidR="00A820E6" w:rsidRPr="00464FE1">
        <w:rPr>
          <w:rFonts w:ascii="Garamond" w:hAnsi="Garamond" w:cs="Calibri"/>
        </w:rPr>
        <w:t>na</w:t>
      </w:r>
      <w:r w:rsidRPr="00464FE1">
        <w:rPr>
          <w:rFonts w:ascii="Garamond" w:hAnsi="Garamond" w:cs="Calibri"/>
        </w:rPr>
        <w:t xml:space="preserve"> som kom ut på marknaden 2010</w:t>
      </w:r>
      <w:r w:rsidR="00A544D1" w:rsidRPr="00464FE1">
        <w:rPr>
          <w:rFonts w:ascii="Garamond" w:hAnsi="Garamond" w:cs="Calibri"/>
        </w:rPr>
        <w:t xml:space="preserve">. Önskemålet är att det ska </w:t>
      </w:r>
      <w:r w:rsidRPr="00464FE1">
        <w:rPr>
          <w:rFonts w:ascii="Garamond" w:hAnsi="Garamond" w:cs="Calibri"/>
        </w:rPr>
        <w:t>vara tillåtet för ett kassaregister att ku</w:t>
      </w:r>
      <w:r w:rsidR="00A820E6" w:rsidRPr="00464FE1">
        <w:rPr>
          <w:rFonts w:ascii="Garamond" w:hAnsi="Garamond" w:cs="Calibri"/>
        </w:rPr>
        <w:t xml:space="preserve">nna buffra kvittodata så att ett företag </w:t>
      </w:r>
      <w:r w:rsidRPr="00464FE1">
        <w:rPr>
          <w:rFonts w:ascii="Garamond" w:hAnsi="Garamond" w:cs="Calibri"/>
        </w:rPr>
        <w:t xml:space="preserve">alltid ska kunna ta </w:t>
      </w:r>
      <w:r w:rsidR="00A820E6" w:rsidRPr="00464FE1">
        <w:rPr>
          <w:rFonts w:ascii="Garamond" w:hAnsi="Garamond" w:cs="Calibri"/>
        </w:rPr>
        <w:t xml:space="preserve">fram ett kassakvitto till kund. </w:t>
      </w:r>
      <w:r w:rsidRPr="00464FE1">
        <w:rPr>
          <w:rFonts w:ascii="Garamond" w:hAnsi="Garamond" w:cs="Calibri"/>
        </w:rPr>
        <w:t xml:space="preserve">Problemet </w:t>
      </w:r>
      <w:r w:rsidR="006975CF" w:rsidRPr="00464FE1">
        <w:rPr>
          <w:rFonts w:ascii="Garamond" w:hAnsi="Garamond" w:cs="Calibri"/>
        </w:rPr>
        <w:t xml:space="preserve">med detta är att det är tekniskt svårt med funktioner </w:t>
      </w:r>
      <w:r w:rsidR="00B54F3E" w:rsidRPr="00464FE1">
        <w:rPr>
          <w:rFonts w:ascii="Garamond" w:hAnsi="Garamond" w:cs="Calibri"/>
        </w:rPr>
        <w:t xml:space="preserve">som tillåter </w:t>
      </w:r>
      <w:r w:rsidRPr="00464FE1">
        <w:rPr>
          <w:rFonts w:ascii="Garamond" w:hAnsi="Garamond" w:cs="Calibri"/>
        </w:rPr>
        <w:t xml:space="preserve">buffring </w:t>
      </w:r>
      <w:r w:rsidR="006975CF" w:rsidRPr="00464FE1">
        <w:rPr>
          <w:rFonts w:ascii="Garamond" w:hAnsi="Garamond" w:cs="Calibri"/>
        </w:rPr>
        <w:t xml:space="preserve">eftersom det </w:t>
      </w:r>
      <w:r w:rsidRPr="00464FE1">
        <w:rPr>
          <w:rFonts w:ascii="Garamond" w:hAnsi="Garamond" w:cs="Calibri"/>
        </w:rPr>
        <w:t xml:space="preserve">måste ske på ett </w:t>
      </w:r>
      <w:r w:rsidR="006975CF" w:rsidRPr="00464FE1">
        <w:rPr>
          <w:rFonts w:ascii="Garamond" w:hAnsi="Garamond" w:cs="Calibri"/>
        </w:rPr>
        <w:t xml:space="preserve">sådant </w:t>
      </w:r>
      <w:r w:rsidRPr="00464FE1">
        <w:rPr>
          <w:rFonts w:ascii="Garamond" w:hAnsi="Garamond" w:cs="Calibri"/>
        </w:rPr>
        <w:t>säkert sätt att kvittodata inte kan manipuleras eller ändras i efterhand utan att det kan spåras vid en skatte</w:t>
      </w:r>
      <w:r w:rsidRPr="00464FE1">
        <w:rPr>
          <w:rFonts w:ascii="Garamond" w:hAnsi="Garamond" w:cs="Calibri"/>
        </w:rPr>
        <w:softHyphen/>
      </w:r>
      <w:r w:rsidR="003C126C" w:rsidRPr="00464FE1">
        <w:rPr>
          <w:rFonts w:ascii="Garamond" w:hAnsi="Garamond" w:cs="Calibri"/>
        </w:rPr>
        <w:softHyphen/>
      </w:r>
      <w:r w:rsidRPr="00464FE1">
        <w:rPr>
          <w:rFonts w:ascii="Garamond" w:hAnsi="Garamond" w:cs="Calibri"/>
        </w:rPr>
        <w:t xml:space="preserve">kontroll. </w:t>
      </w:r>
    </w:p>
    <w:p w14:paraId="2CC29172" w14:textId="77777777" w:rsidR="00242AB1" w:rsidRPr="00464FE1" w:rsidRDefault="00242AB1" w:rsidP="00242AB1">
      <w:pPr>
        <w:spacing w:line="276" w:lineRule="auto"/>
      </w:pPr>
    </w:p>
    <w:p w14:paraId="3F5291FD" w14:textId="77777777" w:rsidR="006A3F77" w:rsidRPr="00464FE1" w:rsidRDefault="006A3F77" w:rsidP="006A3F77">
      <w:pPr>
        <w:rPr>
          <w:rFonts w:ascii="Garamond" w:hAnsi="Garamond" w:cs="Calibri"/>
        </w:rPr>
      </w:pPr>
      <w:r w:rsidRPr="00464FE1">
        <w:rPr>
          <w:rFonts w:ascii="Garamond" w:hAnsi="Garamond" w:cs="Calibri"/>
        </w:rPr>
        <w:t xml:space="preserve">Kontrollsystemet SKVFS 2014:8 </w:t>
      </w:r>
      <w:r w:rsidR="003C126C" w:rsidRPr="00464FE1">
        <w:rPr>
          <w:rFonts w:ascii="Garamond" w:hAnsi="Garamond" w:cs="Calibri"/>
        </w:rPr>
        <w:t xml:space="preserve">har </w:t>
      </w:r>
      <w:r w:rsidRPr="00464FE1">
        <w:rPr>
          <w:rFonts w:ascii="Garamond" w:hAnsi="Garamond" w:cs="Calibri"/>
        </w:rPr>
        <w:t xml:space="preserve">tagits fram </w:t>
      </w:r>
      <w:r w:rsidR="003C126C" w:rsidRPr="00464FE1">
        <w:rPr>
          <w:rFonts w:ascii="Garamond" w:hAnsi="Garamond" w:cs="Calibri"/>
        </w:rPr>
        <w:t xml:space="preserve">som </w:t>
      </w:r>
      <w:r w:rsidRPr="00464FE1">
        <w:rPr>
          <w:rFonts w:ascii="Garamond" w:hAnsi="Garamond" w:cs="Calibri"/>
        </w:rPr>
        <w:t>ett alternativ till kontrollenheten. Genom kon</w:t>
      </w:r>
      <w:r w:rsidRPr="00464FE1">
        <w:rPr>
          <w:rFonts w:ascii="Garamond" w:hAnsi="Garamond" w:cs="Calibri"/>
        </w:rPr>
        <w:softHyphen/>
        <w:t>troll</w:t>
      </w:r>
      <w:r w:rsidRPr="00464FE1">
        <w:rPr>
          <w:rFonts w:ascii="Garamond" w:hAnsi="Garamond" w:cs="Calibri"/>
        </w:rPr>
        <w:softHyphen/>
        <w:t xml:space="preserve">systemet </w:t>
      </w:r>
      <w:r w:rsidR="003C126C" w:rsidRPr="00464FE1">
        <w:rPr>
          <w:rFonts w:ascii="Garamond" w:hAnsi="Garamond" w:cs="Calibri"/>
        </w:rPr>
        <w:t xml:space="preserve">SKVFS 2014:8 </w:t>
      </w:r>
      <w:r w:rsidRPr="00464FE1">
        <w:rPr>
          <w:rFonts w:ascii="Garamond" w:hAnsi="Garamond" w:cs="Calibri"/>
        </w:rPr>
        <w:t>tillkom en funktion som medger att ett tillverkardeklarerat kassa</w:t>
      </w:r>
      <w:r w:rsidRPr="00464FE1">
        <w:rPr>
          <w:rFonts w:ascii="Garamond" w:hAnsi="Garamond" w:cs="Calibri"/>
        </w:rPr>
        <w:softHyphen/>
        <w:t>register får buffra kvitto</w:t>
      </w:r>
      <w:r w:rsidRPr="00464FE1">
        <w:rPr>
          <w:rFonts w:ascii="Garamond" w:hAnsi="Garamond" w:cs="Calibri"/>
        </w:rPr>
        <w:softHyphen/>
        <w:t>uppgifter. Kontrollsystemet innebär att företag kan ta fram ett kassakvitto till en kund trots att kommunikationen inte fungerar med kon</w:t>
      </w:r>
      <w:r w:rsidRPr="00464FE1">
        <w:rPr>
          <w:rFonts w:ascii="Garamond" w:hAnsi="Garamond" w:cs="Calibri"/>
        </w:rPr>
        <w:softHyphen/>
        <w:t>troll</w:t>
      </w:r>
      <w:r w:rsidRPr="00464FE1">
        <w:rPr>
          <w:rFonts w:ascii="Garamond" w:hAnsi="Garamond" w:cs="Calibri"/>
        </w:rPr>
        <w:softHyphen/>
        <w:t>systemets kontroll</w:t>
      </w:r>
      <w:r w:rsidR="003C126C" w:rsidRPr="00464FE1">
        <w:rPr>
          <w:rFonts w:ascii="Garamond" w:hAnsi="Garamond" w:cs="Calibri"/>
        </w:rPr>
        <w:softHyphen/>
      </w:r>
      <w:r w:rsidRPr="00464FE1">
        <w:rPr>
          <w:rFonts w:ascii="Garamond" w:hAnsi="Garamond" w:cs="Calibri"/>
        </w:rPr>
        <w:t>server. Detta är en skillnad mot kontrollenheterna där kassa</w:t>
      </w:r>
      <w:r w:rsidRPr="00464FE1">
        <w:rPr>
          <w:rFonts w:ascii="Garamond" w:hAnsi="Garamond" w:cs="Calibri"/>
        </w:rPr>
        <w:softHyphen/>
        <w:t>registret alltid måste vara i direkt</w:t>
      </w:r>
      <w:r w:rsidR="003C126C" w:rsidRPr="00464FE1">
        <w:rPr>
          <w:rFonts w:ascii="Garamond" w:hAnsi="Garamond" w:cs="Calibri"/>
        </w:rPr>
        <w:softHyphen/>
      </w:r>
      <w:r w:rsidRPr="00464FE1">
        <w:rPr>
          <w:rFonts w:ascii="Garamond" w:hAnsi="Garamond" w:cs="Calibri"/>
        </w:rPr>
        <w:t>kontakt med sin kontrollenhet för att kunna ta fram ett kassakvitto. Problem uppstår om kassaregistret är anslutet till sin kontrollenhet över internet och förbindelsen tillfälligt går ner. Då kan företaget inte ta fram ett kassa</w:t>
      </w:r>
      <w:r w:rsidRPr="00464FE1">
        <w:rPr>
          <w:rFonts w:ascii="Garamond" w:hAnsi="Garamond" w:cs="Calibri"/>
        </w:rPr>
        <w:softHyphen/>
        <w:t xml:space="preserve">kvitto </w:t>
      </w:r>
      <w:r w:rsidR="006975CF" w:rsidRPr="00464FE1">
        <w:rPr>
          <w:rFonts w:ascii="Garamond" w:hAnsi="Garamond" w:cs="Calibri"/>
        </w:rPr>
        <w:t xml:space="preserve">innan </w:t>
      </w:r>
      <w:r w:rsidRPr="00464FE1">
        <w:rPr>
          <w:rFonts w:ascii="Garamond" w:hAnsi="Garamond" w:cs="Calibri"/>
        </w:rPr>
        <w:t xml:space="preserve">förbindelsen </w:t>
      </w:r>
      <w:r w:rsidR="003C126C" w:rsidRPr="00464FE1">
        <w:rPr>
          <w:rFonts w:ascii="Garamond" w:hAnsi="Garamond" w:cs="Calibri"/>
        </w:rPr>
        <w:t xml:space="preserve">över internet har </w:t>
      </w:r>
      <w:r w:rsidRPr="00464FE1">
        <w:rPr>
          <w:rFonts w:ascii="Garamond" w:hAnsi="Garamond" w:cs="Calibri"/>
        </w:rPr>
        <w:t xml:space="preserve">återupprättats. </w:t>
      </w:r>
    </w:p>
    <w:p w14:paraId="5DB76D00" w14:textId="77777777" w:rsidR="006A3F77" w:rsidRPr="00464FE1" w:rsidRDefault="006A3F77" w:rsidP="006A3F77">
      <w:pPr>
        <w:rPr>
          <w:rFonts w:ascii="Garamond" w:hAnsi="Garamond" w:cs="Calibri"/>
        </w:rPr>
      </w:pPr>
    </w:p>
    <w:p w14:paraId="05107D46" w14:textId="797AD785" w:rsidR="008D7AE3" w:rsidRPr="00464FE1" w:rsidRDefault="006A3F77" w:rsidP="00ED43A3">
      <w:pPr>
        <w:rPr>
          <w:rFonts w:ascii="Garamond" w:hAnsi="Garamond" w:cs="Calibri"/>
        </w:rPr>
      </w:pPr>
      <w:r w:rsidRPr="00464FE1">
        <w:rPr>
          <w:rFonts w:ascii="Garamond" w:hAnsi="Garamond" w:cs="Calibri"/>
        </w:rPr>
        <w:t xml:space="preserve">Bestämmelserna i kontrollsystemet </w:t>
      </w:r>
      <w:r w:rsidR="00242AB1" w:rsidRPr="00464FE1">
        <w:rPr>
          <w:rFonts w:ascii="Garamond" w:hAnsi="Garamond" w:cs="Calibri"/>
        </w:rPr>
        <w:t xml:space="preserve">SKVFS 2014:8 är </w:t>
      </w:r>
      <w:r w:rsidRPr="00464FE1">
        <w:rPr>
          <w:rFonts w:ascii="Garamond" w:hAnsi="Garamond" w:cs="Calibri"/>
        </w:rPr>
        <w:t xml:space="preserve">många och de är mycket tekniska </w:t>
      </w:r>
      <w:r w:rsidR="00242AB1" w:rsidRPr="00464FE1">
        <w:rPr>
          <w:rFonts w:ascii="Garamond" w:hAnsi="Garamond" w:cs="Calibri"/>
        </w:rPr>
        <w:t>till sin karaktär. Detta är en direkt följd av de svårigheter som det innebär att kunna uppnå tillräcklig säkerhet för bevarande av kvittodata i en miljö där kassaregister är datorbaserade</w:t>
      </w:r>
      <w:r w:rsidR="00D84944" w:rsidRPr="00464FE1">
        <w:rPr>
          <w:rFonts w:ascii="Garamond" w:hAnsi="Garamond" w:cs="Calibri"/>
        </w:rPr>
        <w:t>.</w:t>
      </w:r>
      <w:r w:rsidR="00242AB1" w:rsidRPr="00464FE1">
        <w:rPr>
          <w:rFonts w:ascii="Garamond" w:hAnsi="Garamond" w:cs="Calibri"/>
        </w:rPr>
        <w:t xml:space="preserve"> </w:t>
      </w:r>
      <w:r w:rsidRPr="00464FE1">
        <w:rPr>
          <w:rFonts w:ascii="Garamond" w:hAnsi="Garamond" w:cs="Calibri"/>
        </w:rPr>
        <w:t xml:space="preserve">Marknaden har dock valt att inte ta </w:t>
      </w:r>
      <w:r w:rsidR="008F468E" w:rsidRPr="00464FE1">
        <w:rPr>
          <w:rFonts w:ascii="Garamond" w:hAnsi="Garamond" w:cs="Calibri"/>
        </w:rPr>
        <w:t xml:space="preserve">fram </w:t>
      </w:r>
      <w:r w:rsidRPr="00464FE1">
        <w:rPr>
          <w:rFonts w:ascii="Garamond" w:hAnsi="Garamond" w:cs="Calibri"/>
        </w:rPr>
        <w:t xml:space="preserve">något kontrollsystem enligt SKVFS 2014:8. Skälet till detta är att kraven i SKVFS 2014:8 har upplevts </w:t>
      </w:r>
      <w:r w:rsidR="00D327D8" w:rsidRPr="00464FE1">
        <w:rPr>
          <w:rFonts w:ascii="Garamond" w:hAnsi="Garamond" w:cs="Calibri"/>
        </w:rPr>
        <w:t>för höga och att vissa funktionskrav kunde utforma</w:t>
      </w:r>
      <w:r w:rsidR="003C126C" w:rsidRPr="00464FE1">
        <w:rPr>
          <w:rFonts w:ascii="Garamond" w:hAnsi="Garamond" w:cs="Calibri"/>
        </w:rPr>
        <w:t>t</w:t>
      </w:r>
      <w:r w:rsidR="00D327D8" w:rsidRPr="00464FE1">
        <w:rPr>
          <w:rFonts w:ascii="Garamond" w:hAnsi="Garamond" w:cs="Calibri"/>
        </w:rPr>
        <w:t>s på ett annat sätt</w:t>
      </w:r>
      <w:r w:rsidR="000076B4" w:rsidRPr="00464FE1">
        <w:rPr>
          <w:rFonts w:ascii="Garamond" w:hAnsi="Garamond" w:cs="Calibri"/>
        </w:rPr>
        <w:t xml:space="preserve"> samt att det inte har funnits marknadsförutsättningar</w:t>
      </w:r>
      <w:r w:rsidR="00D327D8" w:rsidRPr="00464FE1">
        <w:rPr>
          <w:rFonts w:ascii="Garamond" w:hAnsi="Garamond" w:cs="Calibri"/>
        </w:rPr>
        <w:t>. Marknaden</w:t>
      </w:r>
      <w:r w:rsidR="008F468E" w:rsidRPr="00464FE1">
        <w:rPr>
          <w:rFonts w:ascii="Garamond" w:hAnsi="Garamond" w:cs="Calibri"/>
        </w:rPr>
        <w:t>s</w:t>
      </w:r>
      <w:r w:rsidR="00D327D8" w:rsidRPr="00464FE1">
        <w:rPr>
          <w:rFonts w:ascii="Garamond" w:hAnsi="Garamond" w:cs="Calibri"/>
        </w:rPr>
        <w:t xml:space="preserve"> behov av et</w:t>
      </w:r>
      <w:r w:rsidR="00A820E6" w:rsidRPr="00464FE1">
        <w:rPr>
          <w:rFonts w:ascii="Garamond" w:hAnsi="Garamond" w:cs="Calibri"/>
        </w:rPr>
        <w:t>t kontroll</w:t>
      </w:r>
      <w:r w:rsidR="008F468E" w:rsidRPr="00464FE1">
        <w:rPr>
          <w:rFonts w:ascii="Garamond" w:hAnsi="Garamond" w:cs="Calibri"/>
        </w:rPr>
        <w:softHyphen/>
      </w:r>
      <w:r w:rsidR="00A820E6" w:rsidRPr="00464FE1">
        <w:rPr>
          <w:rFonts w:ascii="Garamond" w:hAnsi="Garamond" w:cs="Calibri"/>
        </w:rPr>
        <w:t xml:space="preserve">system med funktion </w:t>
      </w:r>
      <w:r w:rsidR="00D327D8" w:rsidRPr="00464FE1">
        <w:rPr>
          <w:rFonts w:ascii="Garamond" w:hAnsi="Garamond" w:cs="Calibri"/>
        </w:rPr>
        <w:t>att kassa</w:t>
      </w:r>
      <w:r w:rsidR="008D7AE3" w:rsidRPr="00464FE1">
        <w:rPr>
          <w:rFonts w:ascii="Garamond" w:hAnsi="Garamond" w:cs="Calibri"/>
        </w:rPr>
        <w:softHyphen/>
      </w:r>
      <w:r w:rsidR="00D327D8" w:rsidRPr="00464FE1">
        <w:rPr>
          <w:rFonts w:ascii="Garamond" w:hAnsi="Garamond" w:cs="Calibri"/>
        </w:rPr>
        <w:t xml:space="preserve">register ska kunna genomföra försäljning om internet </w:t>
      </w:r>
      <w:r w:rsidR="006975CF" w:rsidRPr="00464FE1">
        <w:rPr>
          <w:rFonts w:ascii="Garamond" w:hAnsi="Garamond" w:cs="Calibri"/>
        </w:rPr>
        <w:t xml:space="preserve">tillfälligt </w:t>
      </w:r>
      <w:r w:rsidR="00D327D8" w:rsidRPr="00464FE1">
        <w:rPr>
          <w:rFonts w:ascii="Garamond" w:hAnsi="Garamond" w:cs="Calibri"/>
        </w:rPr>
        <w:t xml:space="preserve">går ned kvarstår dock. Även för Skatteverket finns det ett behov </w:t>
      </w:r>
      <w:r w:rsidR="006975CF" w:rsidRPr="00464FE1">
        <w:rPr>
          <w:rFonts w:ascii="Garamond" w:hAnsi="Garamond" w:cs="Calibri"/>
        </w:rPr>
        <w:t xml:space="preserve">av </w:t>
      </w:r>
      <w:r w:rsidR="00D327D8" w:rsidRPr="00464FE1">
        <w:rPr>
          <w:rFonts w:ascii="Garamond" w:hAnsi="Garamond" w:cs="Calibri"/>
        </w:rPr>
        <w:t>att kontroll</w:t>
      </w:r>
      <w:r w:rsidR="00CC7DA7" w:rsidRPr="00464FE1">
        <w:rPr>
          <w:rFonts w:ascii="Garamond" w:hAnsi="Garamond" w:cs="Calibri"/>
        </w:rPr>
        <w:softHyphen/>
      </w:r>
      <w:r w:rsidR="00D327D8" w:rsidRPr="00464FE1">
        <w:rPr>
          <w:rFonts w:ascii="Garamond" w:hAnsi="Garamond" w:cs="Calibri"/>
        </w:rPr>
        <w:t>system kommer ut på mark</w:t>
      </w:r>
      <w:r w:rsidR="0007026B" w:rsidRPr="00464FE1">
        <w:rPr>
          <w:rFonts w:ascii="Garamond" w:hAnsi="Garamond" w:cs="Calibri"/>
        </w:rPr>
        <w:softHyphen/>
      </w:r>
      <w:r w:rsidR="00D327D8" w:rsidRPr="00464FE1">
        <w:rPr>
          <w:rFonts w:ascii="Garamond" w:hAnsi="Garamond" w:cs="Calibri"/>
        </w:rPr>
        <w:t xml:space="preserve">naden. </w:t>
      </w:r>
      <w:r w:rsidR="003C126C" w:rsidRPr="00464FE1">
        <w:rPr>
          <w:rFonts w:ascii="Garamond" w:hAnsi="Garamond" w:cs="Calibri"/>
        </w:rPr>
        <w:t xml:space="preserve">Skatteverket har därför i dialog med marknaden tagit fram ett kontrollsystem </w:t>
      </w:r>
      <w:r w:rsidR="006975CF" w:rsidRPr="00464FE1">
        <w:rPr>
          <w:rFonts w:ascii="Garamond" w:hAnsi="Garamond" w:cs="Calibri"/>
        </w:rPr>
        <w:t xml:space="preserve">som </w:t>
      </w:r>
      <w:r w:rsidR="00CC7DA7" w:rsidRPr="00464FE1">
        <w:rPr>
          <w:rFonts w:ascii="Garamond" w:hAnsi="Garamond" w:cs="Calibri"/>
        </w:rPr>
        <w:t xml:space="preserve">förväntas uppfylla såväl en del av marknadens som Skatteverkets önskemål och krav. </w:t>
      </w:r>
    </w:p>
    <w:p w14:paraId="2BC31B79" w14:textId="77777777" w:rsidR="008D7AE3" w:rsidRPr="00464FE1" w:rsidRDefault="008D7AE3" w:rsidP="00ED43A3">
      <w:pPr>
        <w:rPr>
          <w:rFonts w:ascii="Garamond" w:hAnsi="Garamond" w:cs="Calibri"/>
        </w:rPr>
      </w:pPr>
    </w:p>
    <w:p w14:paraId="4430C536" w14:textId="4E2CE7BD" w:rsidR="003C126C" w:rsidRPr="00464FE1" w:rsidRDefault="000076B4" w:rsidP="00ED43A3">
      <w:pPr>
        <w:rPr>
          <w:rFonts w:ascii="Garamond" w:hAnsi="Garamond" w:cs="Calibri"/>
        </w:rPr>
      </w:pPr>
      <w:r w:rsidRPr="00464FE1">
        <w:rPr>
          <w:rFonts w:ascii="Garamond" w:hAnsi="Garamond" w:cs="Calibri"/>
        </w:rPr>
        <w:t>Marknaden för kassaregister är bred med många olika behov av kassaregisterlösningar. En lösning med kontrollenhet eller kontroll</w:t>
      </w:r>
      <w:r w:rsidR="008F468E" w:rsidRPr="00464FE1">
        <w:rPr>
          <w:rFonts w:ascii="Garamond" w:hAnsi="Garamond" w:cs="Calibri"/>
        </w:rPr>
        <w:softHyphen/>
      </w:r>
      <w:r w:rsidRPr="00464FE1">
        <w:rPr>
          <w:rFonts w:ascii="Garamond" w:hAnsi="Garamond" w:cs="Calibri"/>
        </w:rPr>
        <w:t>system till kassa</w:t>
      </w:r>
      <w:r w:rsidR="00A820E6" w:rsidRPr="00464FE1">
        <w:rPr>
          <w:rFonts w:ascii="Garamond" w:hAnsi="Garamond" w:cs="Calibri"/>
        </w:rPr>
        <w:softHyphen/>
      </w:r>
      <w:r w:rsidRPr="00464FE1">
        <w:rPr>
          <w:rFonts w:ascii="Garamond" w:hAnsi="Garamond" w:cs="Calibri"/>
        </w:rPr>
        <w:t xml:space="preserve">register löser många av de </w:t>
      </w:r>
      <w:r w:rsidR="008D4CFF" w:rsidRPr="00464FE1">
        <w:rPr>
          <w:rFonts w:ascii="Garamond" w:hAnsi="Garamond" w:cs="Calibri"/>
        </w:rPr>
        <w:t>krav som finns. Skatteverket måste dock följa utvecklingen och har berättigade krav på sig att tillhandahålla olika lösningar i takt med den utveckling och föränd</w:t>
      </w:r>
      <w:r w:rsidR="008F468E" w:rsidRPr="00464FE1">
        <w:rPr>
          <w:rFonts w:ascii="Garamond" w:hAnsi="Garamond" w:cs="Calibri"/>
        </w:rPr>
        <w:softHyphen/>
      </w:r>
      <w:r w:rsidR="008D4CFF" w:rsidRPr="00464FE1">
        <w:rPr>
          <w:rFonts w:ascii="Garamond" w:hAnsi="Garamond" w:cs="Calibri"/>
        </w:rPr>
        <w:t xml:space="preserve">ring som sker på marknaden. </w:t>
      </w:r>
    </w:p>
    <w:p w14:paraId="1E0A8B00" w14:textId="77777777" w:rsidR="00CC7DA7" w:rsidRPr="00464FE1" w:rsidRDefault="00CC7DA7" w:rsidP="00ED43A3">
      <w:pPr>
        <w:rPr>
          <w:rFonts w:ascii="Garamond" w:hAnsi="Garamond" w:cs="Calibri"/>
        </w:rPr>
      </w:pPr>
    </w:p>
    <w:p w14:paraId="1583456F" w14:textId="2E6AB23E" w:rsidR="006A3F77" w:rsidRPr="00464FE1" w:rsidRDefault="00CC7DA7" w:rsidP="00ED43A3">
      <w:pPr>
        <w:rPr>
          <w:rFonts w:ascii="Garamond" w:hAnsi="Garamond" w:cs="Calibri"/>
        </w:rPr>
      </w:pPr>
      <w:r w:rsidRPr="00464FE1">
        <w:rPr>
          <w:rFonts w:ascii="Garamond" w:hAnsi="Garamond" w:cs="Calibri"/>
        </w:rPr>
        <w:lastRenderedPageBreak/>
        <w:t xml:space="preserve">Det finns tre typer av kontrollenheter, typ A, B och C. Kontrollenhet av typ A och B </w:t>
      </w:r>
      <w:r w:rsidR="008D4CFF" w:rsidRPr="00464FE1">
        <w:rPr>
          <w:rFonts w:ascii="Garamond" w:hAnsi="Garamond" w:cs="Calibri"/>
        </w:rPr>
        <w:t>är</w:t>
      </w:r>
      <w:r w:rsidR="006975CF" w:rsidRPr="00464FE1">
        <w:rPr>
          <w:rFonts w:ascii="Garamond" w:hAnsi="Garamond" w:cs="Calibri"/>
        </w:rPr>
        <w:t xml:space="preserve"> placerad</w:t>
      </w:r>
      <w:r w:rsidR="00B002CE" w:rsidRPr="00464FE1">
        <w:rPr>
          <w:rFonts w:ascii="Garamond" w:hAnsi="Garamond" w:cs="Calibri"/>
        </w:rPr>
        <w:t>e</w:t>
      </w:r>
      <w:r w:rsidR="006975CF" w:rsidRPr="00464FE1">
        <w:rPr>
          <w:rFonts w:ascii="Garamond" w:hAnsi="Garamond" w:cs="Calibri"/>
        </w:rPr>
        <w:t xml:space="preserve"> </w:t>
      </w:r>
      <w:r w:rsidRPr="00464FE1">
        <w:rPr>
          <w:rFonts w:ascii="Garamond" w:hAnsi="Garamond" w:cs="Calibri"/>
        </w:rPr>
        <w:t xml:space="preserve">lokalt </w:t>
      </w:r>
      <w:r w:rsidR="008D4CFF" w:rsidRPr="00464FE1">
        <w:rPr>
          <w:rFonts w:ascii="Garamond" w:hAnsi="Garamond" w:cs="Calibri"/>
        </w:rPr>
        <w:t xml:space="preserve">i verksamhetslokalen </w:t>
      </w:r>
      <w:r w:rsidRPr="00464FE1">
        <w:rPr>
          <w:rFonts w:ascii="Garamond" w:hAnsi="Garamond" w:cs="Calibri"/>
        </w:rPr>
        <w:t xml:space="preserve">med direktkontakt med ett kassaregister. En kontrollenhet av typ </w:t>
      </w:r>
      <w:r w:rsidR="006975CF" w:rsidRPr="00464FE1">
        <w:rPr>
          <w:rFonts w:ascii="Garamond" w:hAnsi="Garamond" w:cs="Calibri"/>
        </w:rPr>
        <w:t xml:space="preserve">C </w:t>
      </w:r>
      <w:r w:rsidRPr="00464FE1">
        <w:rPr>
          <w:rFonts w:ascii="Garamond" w:hAnsi="Garamond" w:cs="Calibri"/>
        </w:rPr>
        <w:t xml:space="preserve">kan betjäna mer än ett kassaregister, </w:t>
      </w:r>
      <w:r w:rsidR="00D327D8" w:rsidRPr="00464FE1">
        <w:rPr>
          <w:rFonts w:ascii="Garamond" w:hAnsi="Garamond" w:cs="Calibri"/>
        </w:rPr>
        <w:t>men också flera företag. Avsikten med kontroll</w:t>
      </w:r>
      <w:r w:rsidR="00D327D8" w:rsidRPr="00464FE1">
        <w:rPr>
          <w:rFonts w:ascii="Garamond" w:hAnsi="Garamond" w:cs="Calibri"/>
        </w:rPr>
        <w:softHyphen/>
        <w:t xml:space="preserve">enheten </w:t>
      </w:r>
      <w:r w:rsidRPr="00464FE1">
        <w:rPr>
          <w:rFonts w:ascii="Garamond" w:hAnsi="Garamond" w:cs="Calibri"/>
        </w:rPr>
        <w:t xml:space="preserve">typ C </w:t>
      </w:r>
      <w:r w:rsidR="006975CF" w:rsidRPr="00464FE1">
        <w:rPr>
          <w:rFonts w:ascii="Garamond" w:hAnsi="Garamond" w:cs="Calibri"/>
        </w:rPr>
        <w:t xml:space="preserve">är att den ska kunna </w:t>
      </w:r>
      <w:r w:rsidR="00D327D8" w:rsidRPr="00464FE1">
        <w:rPr>
          <w:rFonts w:ascii="Garamond" w:hAnsi="Garamond" w:cs="Calibri"/>
        </w:rPr>
        <w:t xml:space="preserve">användas i ett lokalt nätverk i ett företag som har flera kassaregister, men också av flera företag som har ett gemensamt kassaregister i samma verksamhetslokal. Det senare </w:t>
      </w:r>
      <w:r w:rsidR="006975CF" w:rsidRPr="00464FE1">
        <w:rPr>
          <w:rFonts w:ascii="Garamond" w:hAnsi="Garamond" w:cs="Calibri"/>
        </w:rPr>
        <w:t>är inte ovanligt förekom</w:t>
      </w:r>
      <w:r w:rsidR="0007026B" w:rsidRPr="00464FE1">
        <w:rPr>
          <w:rFonts w:ascii="Garamond" w:hAnsi="Garamond" w:cs="Calibri"/>
        </w:rPr>
        <w:softHyphen/>
      </w:r>
      <w:r w:rsidR="006975CF" w:rsidRPr="00464FE1">
        <w:rPr>
          <w:rFonts w:ascii="Garamond" w:hAnsi="Garamond" w:cs="Calibri"/>
        </w:rPr>
        <w:t xml:space="preserve">mande </w:t>
      </w:r>
      <w:r w:rsidR="00D327D8" w:rsidRPr="00464FE1">
        <w:rPr>
          <w:rFonts w:ascii="Garamond" w:hAnsi="Garamond" w:cs="Calibri"/>
        </w:rPr>
        <w:t>i hårvårdsbranschen. En kontrollenhet av typ C har dock kommit att användas för tillhanda</w:t>
      </w:r>
      <w:r w:rsidR="0007026B" w:rsidRPr="00464FE1">
        <w:rPr>
          <w:rFonts w:ascii="Garamond" w:hAnsi="Garamond" w:cs="Calibri"/>
        </w:rPr>
        <w:softHyphen/>
      </w:r>
      <w:r w:rsidR="00D327D8" w:rsidRPr="00464FE1">
        <w:rPr>
          <w:rFonts w:ascii="Garamond" w:hAnsi="Garamond" w:cs="Calibri"/>
        </w:rPr>
        <w:t xml:space="preserve">hållande av kontrollenhetstjänster över internet och då till många företag. </w:t>
      </w:r>
      <w:r w:rsidR="00FB3C46" w:rsidRPr="00464FE1">
        <w:rPr>
          <w:rFonts w:ascii="Garamond" w:hAnsi="Garamond" w:cs="Calibri"/>
        </w:rPr>
        <w:t xml:space="preserve">En kontrollenhet av typ C </w:t>
      </w:r>
      <w:r w:rsidRPr="00464FE1">
        <w:rPr>
          <w:rFonts w:ascii="Garamond" w:hAnsi="Garamond" w:cs="Calibri"/>
        </w:rPr>
        <w:t xml:space="preserve">är </w:t>
      </w:r>
      <w:r w:rsidR="00FB3C46" w:rsidRPr="00464FE1">
        <w:rPr>
          <w:rFonts w:ascii="Garamond" w:hAnsi="Garamond" w:cs="Calibri"/>
        </w:rPr>
        <w:t xml:space="preserve">inte konstruerad för en sådan användning och Skatteverkets avsikt </w:t>
      </w:r>
      <w:r w:rsidR="006975CF" w:rsidRPr="00464FE1">
        <w:rPr>
          <w:rFonts w:ascii="Garamond" w:hAnsi="Garamond" w:cs="Calibri"/>
        </w:rPr>
        <w:t xml:space="preserve">är </w:t>
      </w:r>
      <w:r w:rsidR="00FB3C46" w:rsidRPr="00464FE1">
        <w:rPr>
          <w:rFonts w:ascii="Garamond" w:hAnsi="Garamond" w:cs="Calibri"/>
        </w:rPr>
        <w:t>att användning av kontrollenhet C inte ska vara tillåten för tillhandahållande av internettjänst av kontroll</w:t>
      </w:r>
      <w:r w:rsidR="00FB3C46" w:rsidRPr="00464FE1">
        <w:rPr>
          <w:rFonts w:ascii="Garamond" w:hAnsi="Garamond" w:cs="Calibri"/>
        </w:rPr>
        <w:softHyphen/>
        <w:t>enhet. En sådan utfasning är dock aktuell först när det ha</w:t>
      </w:r>
      <w:r w:rsidR="008D4CFF" w:rsidRPr="00464FE1">
        <w:rPr>
          <w:rFonts w:ascii="Garamond" w:hAnsi="Garamond" w:cs="Calibri"/>
        </w:rPr>
        <w:t>r</w:t>
      </w:r>
      <w:r w:rsidR="00FB3C46" w:rsidRPr="00464FE1">
        <w:rPr>
          <w:rFonts w:ascii="Garamond" w:hAnsi="Garamond" w:cs="Calibri"/>
        </w:rPr>
        <w:t xml:space="preserve"> kommit ut kontrollsystem på marknaden i tillräcklig hög grad. I övrigt är avsikten </w:t>
      </w:r>
      <w:r w:rsidR="008F468E" w:rsidRPr="00464FE1">
        <w:rPr>
          <w:rFonts w:ascii="Garamond" w:hAnsi="Garamond" w:cs="Calibri"/>
        </w:rPr>
        <w:t xml:space="preserve">att </w:t>
      </w:r>
      <w:r w:rsidR="00FB3C46" w:rsidRPr="00464FE1">
        <w:rPr>
          <w:rFonts w:ascii="Garamond" w:hAnsi="Garamond" w:cs="Calibri"/>
        </w:rPr>
        <w:t>kontroll</w:t>
      </w:r>
      <w:r w:rsidRPr="00464FE1">
        <w:rPr>
          <w:rFonts w:ascii="Garamond" w:hAnsi="Garamond" w:cs="Calibri"/>
        </w:rPr>
        <w:softHyphen/>
      </w:r>
      <w:r w:rsidR="00FB3C46" w:rsidRPr="00464FE1">
        <w:rPr>
          <w:rFonts w:ascii="Garamond" w:hAnsi="Garamond" w:cs="Calibri"/>
        </w:rPr>
        <w:t xml:space="preserve">enheterna </w:t>
      </w:r>
      <w:r w:rsidRPr="00464FE1">
        <w:rPr>
          <w:rFonts w:ascii="Garamond" w:hAnsi="Garamond" w:cs="Calibri"/>
        </w:rPr>
        <w:t xml:space="preserve">av typ A, B och C </w:t>
      </w:r>
      <w:r w:rsidR="00FB3C46" w:rsidRPr="00464FE1">
        <w:rPr>
          <w:rFonts w:ascii="Garamond" w:hAnsi="Garamond" w:cs="Calibri"/>
        </w:rPr>
        <w:t xml:space="preserve">ska vara kvar i samma utsträckning som idag. </w:t>
      </w:r>
    </w:p>
    <w:p w14:paraId="680B8345" w14:textId="77777777" w:rsidR="002970EA" w:rsidRPr="00464FE1" w:rsidRDefault="002970EA" w:rsidP="00ED43A3">
      <w:pPr>
        <w:rPr>
          <w:rFonts w:ascii="Garamond" w:hAnsi="Garamond" w:cs="Calibri"/>
        </w:rPr>
      </w:pPr>
    </w:p>
    <w:p w14:paraId="1CB7E701" w14:textId="77777777" w:rsidR="002559B7" w:rsidRPr="00464FE1" w:rsidRDefault="002970EA" w:rsidP="00ED43A3">
      <w:pPr>
        <w:rPr>
          <w:rFonts w:ascii="Garamond" w:hAnsi="Garamond" w:cs="Calibri"/>
        </w:rPr>
      </w:pPr>
      <w:r w:rsidRPr="00464FE1">
        <w:rPr>
          <w:rFonts w:ascii="Garamond" w:hAnsi="Garamond" w:cs="Calibri"/>
        </w:rPr>
        <w:t>Förslaget till föreskrifter om kontrollsys</w:t>
      </w:r>
      <w:r w:rsidR="00CC7DA7" w:rsidRPr="00464FE1">
        <w:rPr>
          <w:rFonts w:ascii="Garamond" w:hAnsi="Garamond" w:cs="Calibri"/>
        </w:rPr>
        <w:t>tem till kassaregister SKVFS 202</w:t>
      </w:r>
      <w:r w:rsidRPr="00464FE1">
        <w:rPr>
          <w:rFonts w:ascii="Garamond" w:hAnsi="Garamond" w:cs="Calibri"/>
        </w:rPr>
        <w:t xml:space="preserve">0:X bygger i mycket stor utsträckning på föreskrifterna SKVFS 2014:8. </w:t>
      </w:r>
      <w:r w:rsidR="00872819" w:rsidRPr="00464FE1">
        <w:rPr>
          <w:rFonts w:ascii="Garamond" w:hAnsi="Garamond" w:cs="Calibri"/>
        </w:rPr>
        <w:t xml:space="preserve">Efter </w:t>
      </w:r>
      <w:r w:rsidR="00CC7DA7" w:rsidRPr="00464FE1">
        <w:rPr>
          <w:rFonts w:ascii="Garamond" w:hAnsi="Garamond" w:cs="Calibri"/>
        </w:rPr>
        <w:t xml:space="preserve">dialog med marknaden föreslår Skatteverket ett </w:t>
      </w:r>
      <w:r w:rsidR="002559B7" w:rsidRPr="00464FE1">
        <w:rPr>
          <w:rFonts w:ascii="Garamond" w:hAnsi="Garamond" w:cs="Calibri"/>
        </w:rPr>
        <w:t xml:space="preserve">stort antal ändringar </w:t>
      </w:r>
      <w:r w:rsidR="00CC7DA7" w:rsidRPr="00464FE1">
        <w:rPr>
          <w:rFonts w:ascii="Garamond" w:hAnsi="Garamond" w:cs="Calibri"/>
        </w:rPr>
        <w:t>i SKVFS 2014:8.</w:t>
      </w:r>
      <w:r w:rsidR="002559B7" w:rsidRPr="00464FE1">
        <w:rPr>
          <w:rFonts w:ascii="Garamond" w:hAnsi="Garamond" w:cs="Calibri"/>
        </w:rPr>
        <w:t xml:space="preserve"> </w:t>
      </w:r>
      <w:r w:rsidRPr="00464FE1">
        <w:rPr>
          <w:rFonts w:ascii="Garamond" w:hAnsi="Garamond" w:cs="Calibri"/>
        </w:rPr>
        <w:t>Av praktiska och ändamålsenliga skäl väljer Skatteverket att ta fram helt nya föreskrifter om kontrollsystem till kassaregister</w:t>
      </w:r>
      <w:r w:rsidR="00CC7DA7" w:rsidRPr="00464FE1">
        <w:rPr>
          <w:rFonts w:ascii="Garamond" w:hAnsi="Garamond" w:cs="Calibri"/>
        </w:rPr>
        <w:t>, SKVFS 2020:X</w:t>
      </w:r>
      <w:r w:rsidR="00466057" w:rsidRPr="00464FE1">
        <w:rPr>
          <w:rFonts w:ascii="Garamond" w:hAnsi="Garamond" w:cs="Calibri"/>
        </w:rPr>
        <w:t xml:space="preserve">. När dessa träder i kraft upphävs </w:t>
      </w:r>
      <w:r w:rsidR="00CC7DA7" w:rsidRPr="00464FE1">
        <w:rPr>
          <w:rFonts w:ascii="Garamond" w:hAnsi="Garamond" w:cs="Calibri"/>
        </w:rPr>
        <w:t xml:space="preserve">samtidigt </w:t>
      </w:r>
      <w:r w:rsidRPr="00464FE1">
        <w:rPr>
          <w:rFonts w:ascii="Garamond" w:hAnsi="Garamond" w:cs="Calibri"/>
        </w:rPr>
        <w:t>SKVFS 2014:8.</w:t>
      </w:r>
    </w:p>
    <w:p w14:paraId="5625CB48" w14:textId="77777777" w:rsidR="002559B7" w:rsidRPr="00464FE1" w:rsidRDefault="002559B7" w:rsidP="00ED43A3">
      <w:pPr>
        <w:rPr>
          <w:rFonts w:ascii="Garamond" w:hAnsi="Garamond" w:cs="Calibri"/>
        </w:rPr>
      </w:pPr>
    </w:p>
    <w:p w14:paraId="02F472A9" w14:textId="77777777" w:rsidR="002559B7" w:rsidRPr="00464FE1" w:rsidRDefault="00773F94" w:rsidP="00ED43A3">
      <w:pPr>
        <w:rPr>
          <w:rFonts w:ascii="Garamond" w:hAnsi="Garamond" w:cs="Calibri"/>
        </w:rPr>
      </w:pPr>
      <w:r w:rsidRPr="00464FE1">
        <w:rPr>
          <w:rFonts w:ascii="Garamond" w:hAnsi="Garamond" w:cs="Calibri"/>
        </w:rPr>
        <w:t>Eftersom förslaget SKVFS 2020:X i stor utsträckning</w:t>
      </w:r>
      <w:r w:rsidR="00872819" w:rsidRPr="00464FE1">
        <w:rPr>
          <w:rFonts w:ascii="Garamond" w:hAnsi="Garamond" w:cs="Calibri"/>
        </w:rPr>
        <w:t xml:space="preserve"> bygger på SKVFS 2014:8 </w:t>
      </w:r>
      <w:r w:rsidRPr="00464FE1">
        <w:rPr>
          <w:rFonts w:ascii="Garamond" w:hAnsi="Garamond" w:cs="Calibri"/>
        </w:rPr>
        <w:t xml:space="preserve">bör </w:t>
      </w:r>
      <w:r w:rsidR="008D4CFF" w:rsidRPr="00464FE1">
        <w:rPr>
          <w:rFonts w:ascii="Garamond" w:hAnsi="Garamond" w:cs="Calibri"/>
        </w:rPr>
        <w:t>den konsekvens</w:t>
      </w:r>
      <w:r w:rsidR="008D4CFF" w:rsidRPr="00464FE1">
        <w:rPr>
          <w:rFonts w:ascii="Garamond" w:hAnsi="Garamond" w:cs="Calibri"/>
        </w:rPr>
        <w:softHyphen/>
        <w:t xml:space="preserve">utredning som Skatteverket gjorde 2014 </w:t>
      </w:r>
      <w:r w:rsidR="00A820E6" w:rsidRPr="00464FE1">
        <w:rPr>
          <w:rFonts w:ascii="Garamond" w:hAnsi="Garamond" w:cs="Calibri"/>
        </w:rPr>
        <w:t xml:space="preserve">vara av intresse </w:t>
      </w:r>
      <w:r w:rsidR="008D4CFF" w:rsidRPr="00464FE1">
        <w:rPr>
          <w:rFonts w:ascii="Garamond" w:hAnsi="Garamond" w:cs="Calibri"/>
        </w:rPr>
        <w:t xml:space="preserve">och som avsåg det som blev </w:t>
      </w:r>
      <w:r w:rsidR="00A914BA" w:rsidRPr="00464FE1">
        <w:rPr>
          <w:rFonts w:ascii="Garamond" w:hAnsi="Garamond" w:cs="Calibri"/>
        </w:rPr>
        <w:t>SKVFS 2014:8</w:t>
      </w:r>
      <w:r w:rsidR="00872819" w:rsidRPr="00464FE1">
        <w:rPr>
          <w:rFonts w:ascii="Garamond" w:hAnsi="Garamond" w:cs="Calibri"/>
        </w:rPr>
        <w:t>.</w:t>
      </w:r>
      <w:r w:rsidRPr="00464FE1">
        <w:rPr>
          <w:rFonts w:ascii="Garamond" w:hAnsi="Garamond" w:cs="Calibri"/>
        </w:rPr>
        <w:t xml:space="preserve"> Den </w:t>
      </w:r>
      <w:r w:rsidR="002559B7" w:rsidRPr="00464FE1">
        <w:rPr>
          <w:rFonts w:ascii="Garamond" w:hAnsi="Garamond" w:cs="Calibri"/>
        </w:rPr>
        <w:t>konsekvens</w:t>
      </w:r>
      <w:r w:rsidR="008D4CFF" w:rsidRPr="00464FE1">
        <w:rPr>
          <w:rFonts w:ascii="Garamond" w:hAnsi="Garamond" w:cs="Calibri"/>
        </w:rPr>
        <w:softHyphen/>
      </w:r>
      <w:r w:rsidR="002559B7" w:rsidRPr="00464FE1">
        <w:rPr>
          <w:rFonts w:ascii="Garamond" w:hAnsi="Garamond" w:cs="Calibri"/>
        </w:rPr>
        <w:t>utredning</w:t>
      </w:r>
      <w:r w:rsidR="008D4CFF" w:rsidRPr="00464FE1">
        <w:rPr>
          <w:rFonts w:ascii="Garamond" w:hAnsi="Garamond" w:cs="Calibri"/>
        </w:rPr>
        <w:t xml:space="preserve">en yttrade sig </w:t>
      </w:r>
      <w:r w:rsidR="002559B7" w:rsidRPr="00464FE1">
        <w:rPr>
          <w:rFonts w:ascii="Garamond" w:hAnsi="Garamond" w:cs="Calibri"/>
        </w:rPr>
        <w:t xml:space="preserve">Regelrådet över och </w:t>
      </w:r>
      <w:r w:rsidR="008D4CFF" w:rsidRPr="00464FE1">
        <w:rPr>
          <w:rFonts w:ascii="Garamond" w:hAnsi="Garamond" w:cs="Calibri"/>
        </w:rPr>
        <w:t xml:space="preserve">yttrade </w:t>
      </w:r>
      <w:r w:rsidR="00A820E6" w:rsidRPr="00464FE1">
        <w:rPr>
          <w:rFonts w:ascii="Garamond" w:hAnsi="Garamond" w:cs="Calibri"/>
        </w:rPr>
        <w:t xml:space="preserve">även </w:t>
      </w:r>
      <w:r w:rsidR="00A914BA" w:rsidRPr="00464FE1">
        <w:rPr>
          <w:rFonts w:ascii="Garamond" w:hAnsi="Garamond" w:cs="Calibri"/>
        </w:rPr>
        <w:t xml:space="preserve">sig </w:t>
      </w:r>
      <w:r w:rsidR="002559B7" w:rsidRPr="00464FE1">
        <w:rPr>
          <w:rFonts w:ascii="Garamond" w:hAnsi="Garamond" w:cs="Calibri"/>
        </w:rPr>
        <w:t>i en återremiss:</w:t>
      </w:r>
    </w:p>
    <w:p w14:paraId="76DF6747" w14:textId="77777777" w:rsidR="00773F94" w:rsidRPr="00464FE1" w:rsidRDefault="00773F94" w:rsidP="00ED43A3">
      <w:pPr>
        <w:rPr>
          <w:rFonts w:ascii="Garamond" w:hAnsi="Garamond" w:cs="Calibri"/>
        </w:rPr>
      </w:pPr>
    </w:p>
    <w:p w14:paraId="7389FD3D" w14:textId="77777777" w:rsidR="002559B7" w:rsidRPr="00464FE1" w:rsidRDefault="00A914BA" w:rsidP="00A914BA">
      <w:pPr>
        <w:pStyle w:val="Liststycke"/>
        <w:numPr>
          <w:ilvl w:val="0"/>
          <w:numId w:val="18"/>
        </w:numPr>
        <w:rPr>
          <w:rFonts w:ascii="Garamond" w:hAnsi="Garamond" w:cs="Calibri"/>
        </w:rPr>
      </w:pPr>
      <w:r w:rsidRPr="00464FE1">
        <w:rPr>
          <w:rFonts w:ascii="Garamond" w:hAnsi="Garamond" w:cs="Calibri"/>
        </w:rPr>
        <w:t>Regelrådets yttrande 2014-05-21 dnr. N 2008:05/2014/188</w:t>
      </w:r>
      <w:r w:rsidR="008D4CFF" w:rsidRPr="00464FE1">
        <w:rPr>
          <w:rFonts w:ascii="Garamond" w:hAnsi="Garamond" w:cs="Calibri"/>
        </w:rPr>
        <w:t xml:space="preserve">. Regelrådet anser att konsekvensutredningen är bristfällig. </w:t>
      </w:r>
    </w:p>
    <w:p w14:paraId="0FC4F40A" w14:textId="77777777" w:rsidR="00A914BA" w:rsidRPr="00464FE1" w:rsidRDefault="00A914BA" w:rsidP="00A914BA">
      <w:pPr>
        <w:pStyle w:val="Liststycke"/>
        <w:numPr>
          <w:ilvl w:val="0"/>
          <w:numId w:val="18"/>
        </w:numPr>
        <w:rPr>
          <w:rFonts w:ascii="Garamond" w:hAnsi="Garamond" w:cs="Calibri"/>
        </w:rPr>
      </w:pPr>
      <w:r w:rsidRPr="00464FE1">
        <w:rPr>
          <w:rFonts w:ascii="Garamond" w:hAnsi="Garamond" w:cs="Calibri"/>
        </w:rPr>
        <w:t>Regelrådets yttrande 2014-06-04 dnr. N 2008:05/2014/211</w:t>
      </w:r>
      <w:r w:rsidR="004A10FB" w:rsidRPr="00464FE1">
        <w:rPr>
          <w:rFonts w:ascii="Garamond" w:hAnsi="Garamond" w:cs="Calibri"/>
        </w:rPr>
        <w:t xml:space="preserve">. Regelrådet anser att konsekvensutredningen är godtagbar. </w:t>
      </w:r>
    </w:p>
    <w:p w14:paraId="11D2E63F" w14:textId="77777777" w:rsidR="00773F94" w:rsidRPr="00464FE1" w:rsidRDefault="00773F94" w:rsidP="00773F94">
      <w:pPr>
        <w:rPr>
          <w:rFonts w:ascii="Garamond" w:hAnsi="Garamond" w:cs="Calibri"/>
        </w:rPr>
      </w:pPr>
    </w:p>
    <w:p w14:paraId="62D7C4B8" w14:textId="77777777" w:rsidR="00872819" w:rsidRPr="00464FE1" w:rsidRDefault="00872819" w:rsidP="00773F94">
      <w:r w:rsidRPr="00464FE1">
        <w:rPr>
          <w:rFonts w:ascii="Garamond" w:hAnsi="Garamond" w:cs="Calibri"/>
        </w:rPr>
        <w:t>Ändringarna i SKVFS 2020:X jämfört med SKVFS 2014:8 avser nästan uteslutande ändringar av funk</w:t>
      </w:r>
      <w:r w:rsidR="004A10FB" w:rsidRPr="00464FE1">
        <w:rPr>
          <w:rFonts w:ascii="Garamond" w:hAnsi="Garamond" w:cs="Calibri"/>
        </w:rPr>
        <w:softHyphen/>
      </w:r>
      <w:r w:rsidRPr="00464FE1">
        <w:rPr>
          <w:rFonts w:ascii="Garamond" w:hAnsi="Garamond" w:cs="Calibri"/>
        </w:rPr>
        <w:t xml:space="preserve">tionskraven utan förändring av strukturen i SKVFS 2014:8. Strukturen bygger </w:t>
      </w:r>
      <w:r w:rsidR="004A10FB" w:rsidRPr="00464FE1">
        <w:rPr>
          <w:rFonts w:ascii="Garamond" w:hAnsi="Garamond" w:cs="Calibri"/>
        </w:rPr>
        <w:t xml:space="preserve">bl.a. </w:t>
      </w:r>
      <w:r w:rsidRPr="00464FE1">
        <w:rPr>
          <w:rFonts w:ascii="Garamond" w:hAnsi="Garamond" w:cs="Calibri"/>
        </w:rPr>
        <w:t xml:space="preserve">på att </w:t>
      </w:r>
      <w:r w:rsidR="00673B15" w:rsidRPr="00464FE1">
        <w:rPr>
          <w:rFonts w:ascii="Garamond" w:hAnsi="Garamond" w:cs="Calibri"/>
        </w:rPr>
        <w:t xml:space="preserve">kopia av kvittouppgifter bevaras </w:t>
      </w:r>
      <w:r w:rsidRPr="00464FE1">
        <w:rPr>
          <w:rFonts w:ascii="Garamond" w:hAnsi="Garamond" w:cs="Calibri"/>
        </w:rPr>
        <w:t>centralt i en kontrollserver</w:t>
      </w:r>
      <w:r w:rsidR="004A10FB" w:rsidRPr="00464FE1">
        <w:rPr>
          <w:rFonts w:ascii="Garamond" w:hAnsi="Garamond" w:cs="Calibri"/>
        </w:rPr>
        <w:t xml:space="preserve"> som betjänas av en aktör som tillhandahåller kon</w:t>
      </w:r>
      <w:r w:rsidR="00673B15" w:rsidRPr="00464FE1">
        <w:rPr>
          <w:rFonts w:ascii="Garamond" w:hAnsi="Garamond" w:cs="Calibri"/>
        </w:rPr>
        <w:softHyphen/>
      </w:r>
      <w:r w:rsidR="004A10FB" w:rsidRPr="00464FE1">
        <w:rPr>
          <w:rFonts w:ascii="Garamond" w:hAnsi="Garamond" w:cs="Calibri"/>
        </w:rPr>
        <w:t>troll</w:t>
      </w:r>
      <w:r w:rsidR="00673B15" w:rsidRPr="00464FE1">
        <w:rPr>
          <w:rFonts w:ascii="Garamond" w:hAnsi="Garamond" w:cs="Calibri"/>
        </w:rPr>
        <w:softHyphen/>
      </w:r>
      <w:r w:rsidR="00673B15" w:rsidRPr="00464FE1">
        <w:rPr>
          <w:rFonts w:ascii="Garamond" w:hAnsi="Garamond" w:cs="Calibri"/>
        </w:rPr>
        <w:softHyphen/>
      </w:r>
      <w:r w:rsidR="004A10FB" w:rsidRPr="00464FE1">
        <w:rPr>
          <w:rFonts w:ascii="Garamond" w:hAnsi="Garamond" w:cs="Calibri"/>
        </w:rPr>
        <w:t>systemstjänster till många företag.</w:t>
      </w:r>
      <w:r w:rsidRPr="00464FE1">
        <w:rPr>
          <w:rFonts w:ascii="Garamond" w:hAnsi="Garamond" w:cs="Calibri"/>
        </w:rPr>
        <w:t xml:space="preserve"> En väsentlig skillnad är att kontrollsystemet SKVFS 2020:X </w:t>
      </w:r>
      <w:r w:rsidR="005B7ED1" w:rsidRPr="00464FE1">
        <w:rPr>
          <w:rFonts w:ascii="Garamond" w:hAnsi="Garamond" w:cs="Calibri"/>
        </w:rPr>
        <w:t xml:space="preserve">har en version för möjlighet för kassaregister att buffra och </w:t>
      </w:r>
      <w:r w:rsidR="008F468E" w:rsidRPr="00464FE1">
        <w:rPr>
          <w:rFonts w:ascii="Garamond" w:hAnsi="Garamond" w:cs="Calibri"/>
        </w:rPr>
        <w:t xml:space="preserve">en </w:t>
      </w:r>
      <w:r w:rsidR="005B7ED1" w:rsidRPr="00464FE1">
        <w:rPr>
          <w:rFonts w:ascii="Garamond" w:hAnsi="Garamond" w:cs="Calibri"/>
        </w:rPr>
        <w:t>version där kassaregister inte får buffra. En mindre ändring har gjort</w:t>
      </w:r>
      <w:r w:rsidR="008F468E" w:rsidRPr="00464FE1">
        <w:rPr>
          <w:rFonts w:ascii="Garamond" w:hAnsi="Garamond" w:cs="Calibri"/>
        </w:rPr>
        <w:t xml:space="preserve">s </w:t>
      </w:r>
      <w:r w:rsidR="005B7ED1" w:rsidRPr="00464FE1">
        <w:rPr>
          <w:rFonts w:ascii="Garamond" w:hAnsi="Garamond" w:cs="Calibri"/>
        </w:rPr>
        <w:t xml:space="preserve">i certifieringsbestämmelserna. </w:t>
      </w:r>
    </w:p>
    <w:p w14:paraId="0AA2ABC7" w14:textId="77777777" w:rsidR="00872819" w:rsidRPr="00464FE1" w:rsidRDefault="00872819" w:rsidP="00773F94">
      <w:pPr>
        <w:rPr>
          <w:rFonts w:ascii="Garamond" w:hAnsi="Garamond" w:cs="Calibri"/>
        </w:rPr>
      </w:pPr>
    </w:p>
    <w:p w14:paraId="1DA4981C" w14:textId="77777777" w:rsidR="00773F94" w:rsidRPr="00464FE1" w:rsidRDefault="00773F94" w:rsidP="00773F94">
      <w:pPr>
        <w:rPr>
          <w:rFonts w:ascii="Garamond" w:hAnsi="Garamond" w:cs="Calibri"/>
        </w:rPr>
      </w:pPr>
      <w:r w:rsidRPr="00464FE1">
        <w:rPr>
          <w:rFonts w:ascii="Garamond" w:hAnsi="Garamond" w:cs="Calibri"/>
        </w:rPr>
        <w:t>Förslaget SKVFS 2020</w:t>
      </w:r>
      <w:r w:rsidR="00872819" w:rsidRPr="00464FE1">
        <w:rPr>
          <w:rFonts w:ascii="Garamond" w:hAnsi="Garamond" w:cs="Calibri"/>
        </w:rPr>
        <w:t>:X</w:t>
      </w:r>
      <w:r w:rsidRPr="00464FE1">
        <w:rPr>
          <w:rFonts w:ascii="Garamond" w:hAnsi="Garamond" w:cs="Calibri"/>
        </w:rPr>
        <w:t xml:space="preserve"> innebär att det blir </w:t>
      </w:r>
      <w:r w:rsidR="004A10FB" w:rsidRPr="00464FE1">
        <w:rPr>
          <w:rFonts w:ascii="Garamond" w:hAnsi="Garamond" w:cs="Calibri"/>
        </w:rPr>
        <w:t xml:space="preserve">ett antal </w:t>
      </w:r>
      <w:r w:rsidR="005B7ED1" w:rsidRPr="00464FE1">
        <w:rPr>
          <w:rFonts w:ascii="Garamond" w:hAnsi="Garamond" w:cs="Calibri"/>
        </w:rPr>
        <w:t xml:space="preserve">nödvändiga </w:t>
      </w:r>
      <w:r w:rsidRPr="00464FE1">
        <w:rPr>
          <w:rFonts w:ascii="Garamond" w:hAnsi="Garamond" w:cs="Calibri"/>
        </w:rPr>
        <w:t>följdändringar i Skatteverkets föreskrifter (SKVFS 2014:9) om krav på kassaregister och Skatteverkets föreskrifter (SKVFS 2014:10) om användning av kassa</w:t>
      </w:r>
      <w:r w:rsidRPr="00464FE1">
        <w:rPr>
          <w:rFonts w:ascii="Garamond" w:hAnsi="Garamond" w:cs="Calibri"/>
        </w:rPr>
        <w:softHyphen/>
        <w:t xml:space="preserve">register. Dessa ändringar </w:t>
      </w:r>
      <w:r w:rsidR="005B7ED1" w:rsidRPr="00464FE1">
        <w:rPr>
          <w:rFonts w:ascii="Garamond" w:hAnsi="Garamond" w:cs="Calibri"/>
        </w:rPr>
        <w:t xml:space="preserve">kommenteras </w:t>
      </w:r>
      <w:r w:rsidR="004A10FB" w:rsidRPr="00464FE1">
        <w:rPr>
          <w:rFonts w:ascii="Garamond" w:hAnsi="Garamond" w:cs="Calibri"/>
        </w:rPr>
        <w:t>nedan i avsnitt</w:t>
      </w:r>
      <w:r w:rsidR="00A820E6" w:rsidRPr="00464FE1">
        <w:rPr>
          <w:rFonts w:ascii="Garamond" w:hAnsi="Garamond" w:cs="Calibri"/>
        </w:rPr>
        <w:t>en</w:t>
      </w:r>
      <w:r w:rsidR="004A10FB" w:rsidRPr="00464FE1">
        <w:rPr>
          <w:rFonts w:ascii="Garamond" w:hAnsi="Garamond" w:cs="Calibri"/>
        </w:rPr>
        <w:t xml:space="preserve"> 1.2 och 1.3. </w:t>
      </w:r>
    </w:p>
    <w:p w14:paraId="4E6C2118" w14:textId="77777777" w:rsidR="004A10FB" w:rsidRPr="00464FE1" w:rsidRDefault="004A10FB" w:rsidP="00773F94">
      <w:pPr>
        <w:rPr>
          <w:rFonts w:ascii="Garamond" w:hAnsi="Garamond" w:cs="Calibri"/>
        </w:rPr>
      </w:pPr>
    </w:p>
    <w:p w14:paraId="253E7508" w14:textId="77777777" w:rsidR="004A10FB" w:rsidRPr="00464FE1" w:rsidRDefault="004A10FB" w:rsidP="00773F94">
      <w:pPr>
        <w:rPr>
          <w:rFonts w:ascii="Garamond" w:hAnsi="Garamond" w:cs="Calibri"/>
        </w:rPr>
      </w:pPr>
      <w:r w:rsidRPr="00464FE1">
        <w:rPr>
          <w:rFonts w:ascii="Garamond" w:hAnsi="Garamond" w:cs="Calibri"/>
        </w:rPr>
        <w:t xml:space="preserve">Förslaget SKVFS 2020:X innebär att det på marknaden kommer ett alternativ till kontrollenheten. För företag som väljer att fortsätta att använda kontrollenheten uppkommer inga administrativa </w:t>
      </w:r>
      <w:r w:rsidR="008F468E" w:rsidRPr="00464FE1">
        <w:rPr>
          <w:rFonts w:ascii="Garamond" w:hAnsi="Garamond" w:cs="Calibri"/>
        </w:rPr>
        <w:t>mer</w:t>
      </w:r>
      <w:r w:rsidR="008F468E" w:rsidRPr="00464FE1">
        <w:rPr>
          <w:rFonts w:ascii="Garamond" w:hAnsi="Garamond" w:cs="Calibri"/>
        </w:rPr>
        <w:softHyphen/>
      </w:r>
      <w:r w:rsidRPr="00464FE1">
        <w:rPr>
          <w:rFonts w:ascii="Garamond" w:hAnsi="Garamond" w:cs="Calibri"/>
        </w:rPr>
        <w:t>kost</w:t>
      </w:r>
      <w:r w:rsidR="008F468E" w:rsidRPr="00464FE1">
        <w:rPr>
          <w:rFonts w:ascii="Garamond" w:hAnsi="Garamond" w:cs="Calibri"/>
        </w:rPr>
        <w:softHyphen/>
      </w:r>
      <w:r w:rsidRPr="00464FE1">
        <w:rPr>
          <w:rFonts w:ascii="Garamond" w:hAnsi="Garamond" w:cs="Calibri"/>
        </w:rPr>
        <w:t>nader. Kontrollenheten av typ A och B kommer att få finnas krav på marknaden. Detsamma gäller kon</w:t>
      </w:r>
      <w:r w:rsidR="00963E11" w:rsidRPr="00464FE1">
        <w:rPr>
          <w:rFonts w:ascii="Garamond" w:hAnsi="Garamond" w:cs="Calibri"/>
        </w:rPr>
        <w:softHyphen/>
      </w:r>
      <w:r w:rsidRPr="00464FE1">
        <w:rPr>
          <w:rFonts w:ascii="Garamond" w:hAnsi="Garamond" w:cs="Calibri"/>
        </w:rPr>
        <w:t xml:space="preserve">trollenheten </w:t>
      </w:r>
      <w:r w:rsidR="00137E34" w:rsidRPr="00464FE1">
        <w:rPr>
          <w:rFonts w:ascii="Garamond" w:hAnsi="Garamond" w:cs="Calibri"/>
        </w:rPr>
        <w:t>av typ C om den används i ett lokalt nätverk i ett företag. För företag som tillhanda</w:t>
      </w:r>
      <w:r w:rsidR="008F468E" w:rsidRPr="00464FE1">
        <w:rPr>
          <w:rFonts w:ascii="Garamond" w:hAnsi="Garamond" w:cs="Calibri"/>
        </w:rPr>
        <w:softHyphen/>
      </w:r>
      <w:r w:rsidR="00137E34" w:rsidRPr="00464FE1">
        <w:rPr>
          <w:rFonts w:ascii="Garamond" w:hAnsi="Garamond" w:cs="Calibri"/>
        </w:rPr>
        <w:t>håller kontrollenhet C som en internettjänst kommer</w:t>
      </w:r>
      <w:r w:rsidR="008F468E" w:rsidRPr="00464FE1">
        <w:rPr>
          <w:rFonts w:ascii="Garamond" w:hAnsi="Garamond" w:cs="Calibri"/>
        </w:rPr>
        <w:t xml:space="preserve"> detta</w:t>
      </w:r>
      <w:r w:rsidR="00137E34" w:rsidRPr="00464FE1">
        <w:rPr>
          <w:rFonts w:ascii="Garamond" w:hAnsi="Garamond" w:cs="Calibri"/>
        </w:rPr>
        <w:t xml:space="preserve"> </w:t>
      </w:r>
      <w:r w:rsidR="008F468E" w:rsidRPr="00464FE1">
        <w:rPr>
          <w:rFonts w:ascii="Garamond" w:hAnsi="Garamond" w:cs="Calibri"/>
        </w:rPr>
        <w:t xml:space="preserve">vara </w:t>
      </w:r>
      <w:r w:rsidR="00137E34" w:rsidRPr="00464FE1">
        <w:rPr>
          <w:rFonts w:ascii="Garamond" w:hAnsi="Garamond" w:cs="Calibri"/>
        </w:rPr>
        <w:t>fortsatt tillåtet en tid. Det går i</w:t>
      </w:r>
      <w:r w:rsidR="008F468E" w:rsidRPr="00464FE1">
        <w:rPr>
          <w:rFonts w:ascii="Garamond" w:hAnsi="Garamond" w:cs="Calibri"/>
        </w:rPr>
        <w:t xml:space="preserve">nte att precisera denna tidpunkt </w:t>
      </w:r>
      <w:r w:rsidR="00137E34" w:rsidRPr="00464FE1">
        <w:rPr>
          <w:rFonts w:ascii="Garamond" w:hAnsi="Garamond" w:cs="Calibri"/>
        </w:rPr>
        <w:t>eftersom det är avhängigt om det kommer ut kontroll</w:t>
      </w:r>
      <w:r w:rsidR="0014200A" w:rsidRPr="00464FE1">
        <w:rPr>
          <w:rFonts w:ascii="Garamond" w:hAnsi="Garamond" w:cs="Calibri"/>
        </w:rPr>
        <w:softHyphen/>
      </w:r>
      <w:r w:rsidR="00137E34" w:rsidRPr="00464FE1">
        <w:rPr>
          <w:rFonts w:ascii="Garamond" w:hAnsi="Garamond" w:cs="Calibri"/>
        </w:rPr>
        <w:t xml:space="preserve">system på marknaden och </w:t>
      </w:r>
      <w:r w:rsidR="00963E11" w:rsidRPr="00464FE1">
        <w:rPr>
          <w:rFonts w:ascii="Garamond" w:hAnsi="Garamond" w:cs="Calibri"/>
        </w:rPr>
        <w:t xml:space="preserve">om </w:t>
      </w:r>
      <w:r w:rsidR="00137E34" w:rsidRPr="00464FE1">
        <w:rPr>
          <w:rFonts w:ascii="Garamond" w:hAnsi="Garamond" w:cs="Calibri"/>
        </w:rPr>
        <w:t xml:space="preserve">företag </w:t>
      </w:r>
      <w:r w:rsidR="00963E11" w:rsidRPr="00464FE1">
        <w:rPr>
          <w:rFonts w:ascii="Garamond" w:hAnsi="Garamond" w:cs="Calibri"/>
        </w:rPr>
        <w:t xml:space="preserve">som ska använda </w:t>
      </w:r>
      <w:r w:rsidR="00137E34" w:rsidRPr="00464FE1">
        <w:rPr>
          <w:rFonts w:ascii="Garamond" w:hAnsi="Garamond" w:cs="Calibri"/>
        </w:rPr>
        <w:t xml:space="preserve">kassaregister väljer en sådan lösning. </w:t>
      </w:r>
      <w:r w:rsidR="00AD67D6" w:rsidRPr="00464FE1">
        <w:rPr>
          <w:rFonts w:ascii="Garamond" w:hAnsi="Garamond" w:cs="Calibri"/>
        </w:rPr>
        <w:t xml:space="preserve">Ett beslut om sådan utfasning av </w:t>
      </w:r>
      <w:r w:rsidR="00137E34" w:rsidRPr="00464FE1">
        <w:rPr>
          <w:rFonts w:ascii="Garamond" w:hAnsi="Garamond" w:cs="Calibri"/>
        </w:rPr>
        <w:t xml:space="preserve">typ C </w:t>
      </w:r>
      <w:r w:rsidR="00AD67D6" w:rsidRPr="00464FE1">
        <w:rPr>
          <w:rFonts w:ascii="Garamond" w:hAnsi="Garamond" w:cs="Calibri"/>
        </w:rPr>
        <w:t xml:space="preserve">kommer i så fall att föregås av en </w:t>
      </w:r>
      <w:r w:rsidR="00137E34" w:rsidRPr="00464FE1">
        <w:rPr>
          <w:rFonts w:ascii="Garamond" w:hAnsi="Garamond" w:cs="Calibri"/>
        </w:rPr>
        <w:t>konse</w:t>
      </w:r>
      <w:r w:rsidR="00963E11" w:rsidRPr="00464FE1">
        <w:rPr>
          <w:rFonts w:ascii="Garamond" w:hAnsi="Garamond" w:cs="Calibri"/>
        </w:rPr>
        <w:softHyphen/>
      </w:r>
      <w:r w:rsidR="00137E34" w:rsidRPr="00464FE1">
        <w:rPr>
          <w:rFonts w:ascii="Garamond" w:hAnsi="Garamond" w:cs="Calibri"/>
        </w:rPr>
        <w:t>kvens</w:t>
      </w:r>
      <w:r w:rsidR="00963E11" w:rsidRPr="00464FE1">
        <w:rPr>
          <w:rFonts w:ascii="Garamond" w:hAnsi="Garamond" w:cs="Calibri"/>
        </w:rPr>
        <w:softHyphen/>
      </w:r>
      <w:r w:rsidR="00AD67D6" w:rsidRPr="00464FE1">
        <w:rPr>
          <w:rFonts w:ascii="Garamond" w:hAnsi="Garamond" w:cs="Calibri"/>
        </w:rPr>
        <w:t>utredning.</w:t>
      </w:r>
      <w:r w:rsidR="00137E34" w:rsidRPr="00464FE1">
        <w:rPr>
          <w:rFonts w:ascii="Garamond" w:hAnsi="Garamond" w:cs="Calibri"/>
        </w:rPr>
        <w:t xml:space="preserve"> </w:t>
      </w:r>
    </w:p>
    <w:p w14:paraId="681C692E" w14:textId="77777777" w:rsidR="00137E34" w:rsidRPr="00464FE1" w:rsidRDefault="00137E34" w:rsidP="00773F94">
      <w:pPr>
        <w:rPr>
          <w:rFonts w:ascii="Garamond" w:hAnsi="Garamond" w:cs="Calibri"/>
        </w:rPr>
      </w:pPr>
    </w:p>
    <w:p w14:paraId="24FBE92C" w14:textId="2780AD54" w:rsidR="00137E34" w:rsidRDefault="00137E34" w:rsidP="00773F94">
      <w:pPr>
        <w:rPr>
          <w:rFonts w:ascii="Garamond" w:hAnsi="Garamond" w:cs="Calibri"/>
        </w:rPr>
      </w:pPr>
      <w:r w:rsidRPr="00464FE1">
        <w:rPr>
          <w:rFonts w:ascii="Garamond" w:hAnsi="Garamond" w:cs="Calibri"/>
        </w:rPr>
        <w:t xml:space="preserve">För företag som idag har </w:t>
      </w:r>
      <w:r w:rsidR="00F57EEC" w:rsidRPr="00464FE1">
        <w:rPr>
          <w:rFonts w:ascii="Garamond" w:hAnsi="Garamond" w:cs="Calibri"/>
        </w:rPr>
        <w:t xml:space="preserve">kassaregister med kontrollenhet och som önskar att i stället använda ett kontrollsystem måste dessa kassaregister </w:t>
      </w:r>
      <w:r w:rsidRPr="00464FE1">
        <w:rPr>
          <w:rFonts w:ascii="Garamond" w:hAnsi="Garamond" w:cs="Calibri"/>
        </w:rPr>
        <w:t xml:space="preserve">anpassas så att de uppfyller de </w:t>
      </w:r>
      <w:r w:rsidR="00F57EEC" w:rsidRPr="00464FE1">
        <w:rPr>
          <w:rFonts w:ascii="Garamond" w:hAnsi="Garamond" w:cs="Calibri"/>
        </w:rPr>
        <w:t xml:space="preserve">krav som gäller för </w:t>
      </w:r>
      <w:r w:rsidRPr="00464FE1">
        <w:rPr>
          <w:rFonts w:ascii="Garamond" w:hAnsi="Garamond" w:cs="Calibri"/>
        </w:rPr>
        <w:t xml:space="preserve">kassaregister </w:t>
      </w:r>
      <w:r w:rsidR="00F57EEC" w:rsidRPr="00464FE1">
        <w:rPr>
          <w:rFonts w:ascii="Garamond" w:hAnsi="Garamond" w:cs="Calibri"/>
        </w:rPr>
        <w:t xml:space="preserve">med </w:t>
      </w:r>
      <w:r w:rsidRPr="00464FE1">
        <w:rPr>
          <w:rFonts w:ascii="Garamond" w:hAnsi="Garamond" w:cs="Calibri"/>
        </w:rPr>
        <w:t>kontroll</w:t>
      </w:r>
      <w:r w:rsidR="00F57EEC" w:rsidRPr="00464FE1">
        <w:rPr>
          <w:rFonts w:ascii="Garamond" w:hAnsi="Garamond" w:cs="Calibri"/>
        </w:rPr>
        <w:softHyphen/>
      </w:r>
      <w:r w:rsidRPr="00464FE1">
        <w:rPr>
          <w:rFonts w:ascii="Garamond" w:hAnsi="Garamond" w:cs="Calibri"/>
        </w:rPr>
        <w:t>system. De kassaregister det handlar om är datorbaserade och den anpassning det avser är en pro</w:t>
      </w:r>
      <w:r w:rsidR="00F57EEC" w:rsidRPr="00464FE1">
        <w:rPr>
          <w:rFonts w:ascii="Garamond" w:hAnsi="Garamond" w:cs="Calibri"/>
        </w:rPr>
        <w:softHyphen/>
      </w:r>
      <w:r w:rsidRPr="00464FE1">
        <w:rPr>
          <w:rFonts w:ascii="Garamond" w:hAnsi="Garamond" w:cs="Calibri"/>
        </w:rPr>
        <w:t xml:space="preserve">gramuppdatering som är </w:t>
      </w:r>
      <w:r w:rsidR="00AD67D6" w:rsidRPr="00464FE1">
        <w:rPr>
          <w:rFonts w:ascii="Garamond" w:hAnsi="Garamond" w:cs="Calibri"/>
        </w:rPr>
        <w:t xml:space="preserve">av </w:t>
      </w:r>
      <w:r w:rsidRPr="00464FE1">
        <w:rPr>
          <w:rFonts w:ascii="Garamond" w:hAnsi="Garamond" w:cs="Calibri"/>
        </w:rPr>
        <w:t xml:space="preserve">mindre slag. Det går inte att ange, eller ens uppskatta, om detta kan medföra några administrativa merkostnader för företagen. Detta beroende på att kontrollsystemet är ett </w:t>
      </w:r>
      <w:r w:rsidRPr="00464FE1">
        <w:rPr>
          <w:rFonts w:ascii="Garamond" w:hAnsi="Garamond" w:cs="Calibri"/>
        </w:rPr>
        <w:lastRenderedPageBreak/>
        <w:t>alternativ till kontrollenheten</w:t>
      </w:r>
      <w:r w:rsidR="00AD67D6" w:rsidRPr="00464FE1">
        <w:rPr>
          <w:rFonts w:ascii="Garamond" w:hAnsi="Garamond" w:cs="Calibri"/>
        </w:rPr>
        <w:t xml:space="preserve">. Prisbilden på </w:t>
      </w:r>
      <w:r w:rsidRPr="00464FE1">
        <w:rPr>
          <w:rFonts w:ascii="Garamond" w:hAnsi="Garamond" w:cs="Calibri"/>
        </w:rPr>
        <w:t xml:space="preserve">kontrollsystem måste </w:t>
      </w:r>
      <w:r w:rsidR="00673B15" w:rsidRPr="00464FE1">
        <w:rPr>
          <w:rFonts w:ascii="Garamond" w:hAnsi="Garamond" w:cs="Calibri"/>
        </w:rPr>
        <w:t xml:space="preserve">därför </w:t>
      </w:r>
      <w:r w:rsidR="002372BF" w:rsidRPr="00464FE1">
        <w:rPr>
          <w:rFonts w:ascii="Garamond" w:hAnsi="Garamond" w:cs="Calibri"/>
        </w:rPr>
        <w:t xml:space="preserve">hamna </w:t>
      </w:r>
      <w:r w:rsidR="00AD67D6" w:rsidRPr="00464FE1">
        <w:rPr>
          <w:rFonts w:ascii="Garamond" w:hAnsi="Garamond" w:cs="Calibri"/>
        </w:rPr>
        <w:t xml:space="preserve">på en sådan nivå </w:t>
      </w:r>
      <w:r w:rsidRPr="00464FE1">
        <w:rPr>
          <w:rFonts w:ascii="Garamond" w:hAnsi="Garamond" w:cs="Calibri"/>
        </w:rPr>
        <w:t xml:space="preserve">att det blir attraktivt för företagen </w:t>
      </w:r>
      <w:r w:rsidR="0014200A" w:rsidRPr="00464FE1">
        <w:rPr>
          <w:rFonts w:ascii="Garamond" w:hAnsi="Garamond" w:cs="Calibri"/>
        </w:rPr>
        <w:t>att byta från kontroll</w:t>
      </w:r>
      <w:r w:rsidR="00AD67D6" w:rsidRPr="00464FE1">
        <w:rPr>
          <w:rFonts w:ascii="Garamond" w:hAnsi="Garamond" w:cs="Calibri"/>
        </w:rPr>
        <w:softHyphen/>
      </w:r>
      <w:r w:rsidR="0014200A" w:rsidRPr="00464FE1">
        <w:rPr>
          <w:rFonts w:ascii="Garamond" w:hAnsi="Garamond" w:cs="Calibri"/>
        </w:rPr>
        <w:t xml:space="preserve">enhet till kontrollsystem. Om de administrativa merkostnaderna för ett byte från </w:t>
      </w:r>
      <w:r w:rsidR="00947F34" w:rsidRPr="00464FE1">
        <w:rPr>
          <w:rFonts w:ascii="Garamond" w:hAnsi="Garamond" w:cs="Calibri"/>
        </w:rPr>
        <w:t>kontrollenhet till kontrollsystem</w:t>
      </w:r>
      <w:r w:rsidR="0014200A" w:rsidRPr="00464FE1">
        <w:rPr>
          <w:rFonts w:ascii="Garamond" w:hAnsi="Garamond" w:cs="Calibri"/>
        </w:rPr>
        <w:t xml:space="preserve"> ändå ska uppskattas gör Skatteverket bedömningen att </w:t>
      </w:r>
      <w:r w:rsidR="004F15E4" w:rsidRPr="00464FE1">
        <w:rPr>
          <w:rFonts w:ascii="Garamond" w:hAnsi="Garamond" w:cs="Calibri"/>
        </w:rPr>
        <w:t>konkurrensen mellan tillverk</w:t>
      </w:r>
      <w:r w:rsidR="002372BF" w:rsidRPr="00464FE1">
        <w:rPr>
          <w:rFonts w:ascii="Garamond" w:hAnsi="Garamond" w:cs="Calibri"/>
        </w:rPr>
        <w:softHyphen/>
      </w:r>
      <w:r w:rsidR="004F15E4" w:rsidRPr="00464FE1">
        <w:rPr>
          <w:rFonts w:ascii="Garamond" w:hAnsi="Garamond" w:cs="Calibri"/>
        </w:rPr>
        <w:t xml:space="preserve">arna gör att </w:t>
      </w:r>
      <w:r w:rsidR="0014200A" w:rsidRPr="00464FE1">
        <w:rPr>
          <w:rFonts w:ascii="Garamond" w:hAnsi="Garamond" w:cs="Calibri"/>
        </w:rPr>
        <w:t xml:space="preserve">det inte </w:t>
      </w:r>
      <w:r w:rsidR="004F15E4" w:rsidRPr="00464FE1">
        <w:rPr>
          <w:rFonts w:ascii="Garamond" w:hAnsi="Garamond" w:cs="Calibri"/>
        </w:rPr>
        <w:t xml:space="preserve">bör uppkommer några merkostnader för företagen som ska använda kassaregister. </w:t>
      </w:r>
      <w:r w:rsidR="0014200A" w:rsidRPr="00464FE1">
        <w:rPr>
          <w:rFonts w:ascii="Garamond" w:hAnsi="Garamond" w:cs="Calibri"/>
        </w:rPr>
        <w:t xml:space="preserve">Däremot uppkommer ett mervärde </w:t>
      </w:r>
      <w:r w:rsidR="00AD67D6" w:rsidRPr="00464FE1">
        <w:rPr>
          <w:rFonts w:ascii="Garamond" w:hAnsi="Garamond" w:cs="Calibri"/>
        </w:rPr>
        <w:t xml:space="preserve">för företagen </w:t>
      </w:r>
      <w:r w:rsidR="0014200A" w:rsidRPr="00464FE1">
        <w:rPr>
          <w:rFonts w:ascii="Garamond" w:hAnsi="Garamond" w:cs="Calibri"/>
        </w:rPr>
        <w:t xml:space="preserve">i form av förbättrade funktioner.  </w:t>
      </w:r>
    </w:p>
    <w:p w14:paraId="0E864936" w14:textId="77777777" w:rsidR="00F62585" w:rsidRPr="00464FE1" w:rsidRDefault="00F62585" w:rsidP="00773F94">
      <w:pPr>
        <w:rPr>
          <w:rFonts w:ascii="Garamond" w:hAnsi="Garamond" w:cs="Calibri"/>
        </w:rPr>
      </w:pPr>
    </w:p>
    <w:p w14:paraId="6F2D0031" w14:textId="77777777" w:rsidR="002970EA" w:rsidRPr="00464FE1" w:rsidRDefault="0014200A" w:rsidP="00896AA8">
      <w:pPr>
        <w:pStyle w:val="Rubrik2"/>
      </w:pPr>
      <w:r w:rsidRPr="00464FE1">
        <w:t>Förslag till ändringar i Skatteverkets föreskr</w:t>
      </w:r>
      <w:r w:rsidR="00D976E8" w:rsidRPr="00464FE1">
        <w:t xml:space="preserve">ifter (SKVFS 2014:9) om krav på </w:t>
      </w:r>
      <w:r w:rsidRPr="00464FE1">
        <w:t xml:space="preserve">kassaregister, </w:t>
      </w:r>
      <w:r w:rsidR="00B435CD" w:rsidRPr="00464FE1">
        <w:t>SKVFS 2020:Y</w:t>
      </w:r>
    </w:p>
    <w:p w14:paraId="2C6D5562" w14:textId="77777777" w:rsidR="0014200A" w:rsidRPr="00464FE1" w:rsidRDefault="0014200A" w:rsidP="0014200A">
      <w:pPr>
        <w:pStyle w:val="Liststycke"/>
        <w:ind w:left="0"/>
        <w:rPr>
          <w:rFonts w:asciiTheme="minorHAnsi" w:hAnsiTheme="minorHAnsi"/>
        </w:rPr>
      </w:pPr>
      <w:r w:rsidRPr="00464FE1">
        <w:rPr>
          <w:rFonts w:asciiTheme="minorHAnsi" w:hAnsiTheme="minorHAnsi"/>
        </w:rPr>
        <w:t xml:space="preserve">Skatteverkets föreskrifter </w:t>
      </w:r>
      <w:r w:rsidR="00B435CD" w:rsidRPr="00464FE1">
        <w:rPr>
          <w:rFonts w:asciiTheme="minorHAnsi" w:hAnsiTheme="minorHAnsi"/>
        </w:rPr>
        <w:t>SKVFS 2014:</w:t>
      </w:r>
      <w:r w:rsidRPr="00464FE1">
        <w:rPr>
          <w:rFonts w:asciiTheme="minorHAnsi" w:hAnsiTheme="minorHAnsi"/>
        </w:rPr>
        <w:t>9 innehåller bestämmelser om tillverkardeklarerat kassa</w:t>
      </w:r>
      <w:r w:rsidR="00B435CD" w:rsidRPr="00464FE1">
        <w:rPr>
          <w:rFonts w:asciiTheme="minorHAnsi" w:hAnsiTheme="minorHAnsi"/>
        </w:rPr>
        <w:softHyphen/>
      </w:r>
      <w:r w:rsidRPr="00464FE1">
        <w:rPr>
          <w:rFonts w:asciiTheme="minorHAnsi" w:hAnsiTheme="minorHAnsi"/>
        </w:rPr>
        <w:t xml:space="preserve">register. De ändringar som föreslås är följande. </w:t>
      </w:r>
    </w:p>
    <w:p w14:paraId="7971548F" w14:textId="77777777" w:rsidR="0014200A" w:rsidRPr="00464FE1" w:rsidRDefault="0014200A" w:rsidP="0014200A">
      <w:pPr>
        <w:pStyle w:val="Liststycke"/>
        <w:ind w:left="0"/>
        <w:rPr>
          <w:rFonts w:asciiTheme="minorHAnsi" w:hAnsiTheme="minorHAnsi"/>
        </w:rPr>
      </w:pPr>
    </w:p>
    <w:p w14:paraId="0BC5E87D" w14:textId="77777777" w:rsidR="0014200A" w:rsidRPr="00464FE1" w:rsidRDefault="00E8123D" w:rsidP="0014200A">
      <w:pPr>
        <w:pStyle w:val="Liststycke"/>
        <w:numPr>
          <w:ilvl w:val="0"/>
          <w:numId w:val="20"/>
        </w:numPr>
        <w:rPr>
          <w:rFonts w:asciiTheme="minorHAnsi" w:hAnsiTheme="minorHAnsi"/>
        </w:rPr>
      </w:pPr>
      <w:r w:rsidRPr="00464FE1">
        <w:rPr>
          <w:rFonts w:asciiTheme="minorHAnsi" w:hAnsiTheme="minorHAnsi"/>
        </w:rPr>
        <w:t xml:space="preserve">Definitionen av </w:t>
      </w:r>
      <w:r w:rsidRPr="00464FE1">
        <w:rPr>
          <w:rFonts w:asciiTheme="minorHAnsi" w:hAnsiTheme="minorHAnsi"/>
          <w:i/>
        </w:rPr>
        <w:t>sammankopplat kassaregister</w:t>
      </w:r>
      <w:r w:rsidRPr="00464FE1">
        <w:rPr>
          <w:rFonts w:asciiTheme="minorHAnsi" w:hAnsiTheme="minorHAnsi"/>
        </w:rPr>
        <w:t xml:space="preserve"> i 2 kap. 21 § tas bort eftersom </w:t>
      </w:r>
      <w:r w:rsidR="004F15E4" w:rsidRPr="00464FE1">
        <w:rPr>
          <w:rFonts w:asciiTheme="minorHAnsi" w:hAnsiTheme="minorHAnsi"/>
        </w:rPr>
        <w:t>definitionen</w:t>
      </w:r>
      <w:r w:rsidRPr="00464FE1">
        <w:rPr>
          <w:rFonts w:asciiTheme="minorHAnsi" w:hAnsiTheme="minorHAnsi"/>
        </w:rPr>
        <w:t xml:space="preserve"> inte används i föreskriften. </w:t>
      </w:r>
    </w:p>
    <w:p w14:paraId="4274C4AC" w14:textId="77777777" w:rsidR="00E8123D" w:rsidRPr="00464FE1" w:rsidRDefault="00E8123D" w:rsidP="0014200A">
      <w:pPr>
        <w:pStyle w:val="Liststycke"/>
        <w:numPr>
          <w:ilvl w:val="0"/>
          <w:numId w:val="20"/>
        </w:numPr>
        <w:rPr>
          <w:rFonts w:asciiTheme="minorHAnsi" w:hAnsiTheme="minorHAnsi"/>
        </w:rPr>
      </w:pPr>
      <w:r w:rsidRPr="00464FE1">
        <w:rPr>
          <w:rFonts w:asciiTheme="minorHAnsi" w:hAnsiTheme="minorHAnsi"/>
        </w:rPr>
        <w:t xml:space="preserve">Definitionerna i 1 kap. 1 §, 2 kap. 1, 13 och 23 §§ ändras med andra hänvisningar. </w:t>
      </w:r>
    </w:p>
    <w:p w14:paraId="14A9DC58" w14:textId="77777777" w:rsidR="00E8123D" w:rsidRPr="00464FE1" w:rsidRDefault="00E8123D" w:rsidP="0014200A">
      <w:pPr>
        <w:pStyle w:val="Liststycke"/>
        <w:numPr>
          <w:ilvl w:val="0"/>
          <w:numId w:val="20"/>
        </w:numPr>
        <w:rPr>
          <w:rFonts w:asciiTheme="minorHAnsi" w:hAnsiTheme="minorHAnsi"/>
        </w:rPr>
      </w:pPr>
      <w:r w:rsidRPr="00464FE1">
        <w:rPr>
          <w:rFonts w:asciiTheme="minorHAnsi" w:hAnsiTheme="minorHAnsi"/>
        </w:rPr>
        <w:t xml:space="preserve">Bestämmelsen i 4 kap. 9 § ändras med avseende </w:t>
      </w:r>
      <w:r w:rsidR="0072146D" w:rsidRPr="00464FE1">
        <w:rPr>
          <w:rFonts w:asciiTheme="minorHAnsi" w:hAnsiTheme="minorHAnsi"/>
        </w:rPr>
        <w:t>på hänvisningen till kontrollsystemet SKVFS 2020:X.</w:t>
      </w:r>
    </w:p>
    <w:p w14:paraId="5376D7FC" w14:textId="77777777" w:rsidR="0072146D" w:rsidRPr="00464FE1" w:rsidRDefault="0072146D" w:rsidP="0014200A">
      <w:pPr>
        <w:pStyle w:val="Liststycke"/>
        <w:numPr>
          <w:ilvl w:val="0"/>
          <w:numId w:val="20"/>
        </w:numPr>
        <w:rPr>
          <w:rFonts w:asciiTheme="minorHAnsi" w:hAnsiTheme="minorHAnsi"/>
        </w:rPr>
      </w:pPr>
      <w:r w:rsidRPr="00464FE1">
        <w:rPr>
          <w:rFonts w:asciiTheme="minorHAnsi" w:hAnsiTheme="minorHAnsi"/>
        </w:rPr>
        <w:t xml:space="preserve">En redaktionell ändring görs i 5 kap. 6 §. </w:t>
      </w:r>
    </w:p>
    <w:p w14:paraId="1148CB59" w14:textId="77777777" w:rsidR="0072146D" w:rsidRPr="00464FE1" w:rsidRDefault="0072146D" w:rsidP="0014200A">
      <w:pPr>
        <w:pStyle w:val="Liststycke"/>
        <w:numPr>
          <w:ilvl w:val="0"/>
          <w:numId w:val="20"/>
        </w:numPr>
        <w:rPr>
          <w:rFonts w:asciiTheme="minorHAnsi" w:hAnsiTheme="minorHAnsi"/>
        </w:rPr>
      </w:pPr>
      <w:r w:rsidRPr="00464FE1">
        <w:rPr>
          <w:rFonts w:asciiTheme="minorHAnsi" w:hAnsiTheme="minorHAnsi"/>
        </w:rPr>
        <w:t xml:space="preserve">Ett förtydligande görs i 5 kap. 7 § av vilka kvittodata som ett kassaregister ska skicka till sin kontrollenhet eller kontrollsystem. </w:t>
      </w:r>
    </w:p>
    <w:p w14:paraId="30ADBEEB" w14:textId="77777777" w:rsidR="0072146D" w:rsidRPr="00464FE1" w:rsidRDefault="0072146D" w:rsidP="00ED43A3">
      <w:pPr>
        <w:spacing w:line="276" w:lineRule="auto"/>
        <w:rPr>
          <w:rFonts w:asciiTheme="minorHAnsi" w:hAnsiTheme="minorHAnsi"/>
        </w:rPr>
      </w:pPr>
    </w:p>
    <w:p w14:paraId="14820FF2" w14:textId="77777777" w:rsidR="0072146D" w:rsidRPr="00464FE1" w:rsidRDefault="004F15E4" w:rsidP="00A65A62">
      <w:pPr>
        <w:rPr>
          <w:rFonts w:ascii="Garamond" w:hAnsi="Garamond" w:cs="Calibri"/>
        </w:rPr>
      </w:pPr>
      <w:r w:rsidRPr="00464FE1">
        <w:rPr>
          <w:rFonts w:ascii="Garamond" w:hAnsi="Garamond" w:cs="Calibri"/>
        </w:rPr>
        <w:t>De ändringar som föreslås</w:t>
      </w:r>
      <w:r w:rsidR="0072146D" w:rsidRPr="00464FE1">
        <w:rPr>
          <w:rFonts w:ascii="Garamond" w:hAnsi="Garamond" w:cs="Calibri"/>
        </w:rPr>
        <w:t xml:space="preserve"> i SKVFS 2014:9 är anpassningar med anledning av förslaget om kontroll</w:t>
      </w:r>
      <w:r w:rsidR="00DF01F8" w:rsidRPr="00464FE1">
        <w:rPr>
          <w:rFonts w:ascii="Garamond" w:hAnsi="Garamond" w:cs="Calibri"/>
        </w:rPr>
        <w:softHyphen/>
      </w:r>
      <w:r w:rsidR="002372BF" w:rsidRPr="00464FE1">
        <w:rPr>
          <w:rFonts w:ascii="Garamond" w:hAnsi="Garamond" w:cs="Calibri"/>
        </w:rPr>
        <w:t xml:space="preserve">system SKVFS </w:t>
      </w:r>
      <w:r w:rsidR="002372BF" w:rsidRPr="00464FE1">
        <w:rPr>
          <w:rFonts w:asciiTheme="minorHAnsi" w:hAnsiTheme="minorHAnsi" w:cs="Calibri"/>
        </w:rPr>
        <w:t>2020</w:t>
      </w:r>
      <w:r w:rsidR="0072146D" w:rsidRPr="00464FE1">
        <w:rPr>
          <w:rFonts w:ascii="Garamond" w:hAnsi="Garamond" w:cs="Calibri"/>
        </w:rPr>
        <w:t xml:space="preserve">:X. Dessa ändringar bedöms inte medföra några administrativa merkostnader för företagen </w:t>
      </w:r>
      <w:r w:rsidRPr="00464FE1">
        <w:rPr>
          <w:rFonts w:ascii="Garamond" w:hAnsi="Garamond" w:cs="Calibri"/>
        </w:rPr>
        <w:t xml:space="preserve">som </w:t>
      </w:r>
      <w:r w:rsidR="0072146D" w:rsidRPr="00464FE1">
        <w:rPr>
          <w:rFonts w:ascii="Garamond" w:hAnsi="Garamond" w:cs="Calibri"/>
        </w:rPr>
        <w:t xml:space="preserve">har kassaregister, se här vad som angetts </w:t>
      </w:r>
      <w:r w:rsidR="002372BF" w:rsidRPr="00464FE1">
        <w:rPr>
          <w:rFonts w:ascii="Garamond" w:hAnsi="Garamond" w:cs="Calibri"/>
        </w:rPr>
        <w:t xml:space="preserve">på slutet i </w:t>
      </w:r>
      <w:r w:rsidR="0072146D" w:rsidRPr="00464FE1">
        <w:rPr>
          <w:rFonts w:ascii="Garamond" w:hAnsi="Garamond" w:cs="Calibri"/>
        </w:rPr>
        <w:t>avsnitt 1.1. Ändringarna som utgör förtydlig</w:t>
      </w:r>
      <w:r w:rsidR="00DF01F8" w:rsidRPr="00464FE1">
        <w:rPr>
          <w:rFonts w:ascii="Garamond" w:hAnsi="Garamond" w:cs="Calibri"/>
        </w:rPr>
        <w:softHyphen/>
      </w:r>
      <w:r w:rsidR="0072146D" w:rsidRPr="00464FE1">
        <w:rPr>
          <w:rFonts w:ascii="Garamond" w:hAnsi="Garamond" w:cs="Calibri"/>
        </w:rPr>
        <w:t>anden innebär inte att det uppkommer administrativa merkostnader för företagen som använder kassaregister.</w:t>
      </w:r>
    </w:p>
    <w:p w14:paraId="5CAA70D5" w14:textId="77777777" w:rsidR="00ED43A3" w:rsidRPr="00464FE1" w:rsidRDefault="0014200A" w:rsidP="00ED43A3">
      <w:pPr>
        <w:spacing w:line="276" w:lineRule="auto"/>
      </w:pPr>
      <w:r w:rsidRPr="00464FE1">
        <w:t xml:space="preserve">  </w:t>
      </w:r>
    </w:p>
    <w:p w14:paraId="11B784E2" w14:textId="77777777" w:rsidR="0072146D" w:rsidRPr="00464FE1" w:rsidRDefault="0072146D" w:rsidP="00896AA8">
      <w:pPr>
        <w:pStyle w:val="Rubrik2"/>
      </w:pPr>
      <w:r w:rsidRPr="00464FE1">
        <w:t xml:space="preserve">Förslag till ändringar i Skatteverkets föreskrifter (SKVFS 2014:10) om användning av kassaregister, </w:t>
      </w:r>
      <w:r w:rsidR="00B435CD" w:rsidRPr="00464FE1">
        <w:t>SKVFS 2020:Z</w:t>
      </w:r>
    </w:p>
    <w:p w14:paraId="48717BFC" w14:textId="77777777" w:rsidR="0072146D" w:rsidRPr="00464FE1" w:rsidRDefault="0072146D" w:rsidP="00A65A62">
      <w:pPr>
        <w:rPr>
          <w:rFonts w:ascii="Garamond" w:hAnsi="Garamond" w:cs="Calibri"/>
        </w:rPr>
      </w:pPr>
      <w:r w:rsidRPr="00464FE1">
        <w:rPr>
          <w:rFonts w:ascii="Garamond" w:hAnsi="Garamond" w:cs="Calibri"/>
        </w:rPr>
        <w:t xml:space="preserve">Skatteverkets föreskrifter </w:t>
      </w:r>
      <w:r w:rsidR="00B435CD" w:rsidRPr="00464FE1">
        <w:rPr>
          <w:rFonts w:ascii="Garamond" w:hAnsi="Garamond" w:cs="Calibri"/>
        </w:rPr>
        <w:t>SKVFS 2014:10</w:t>
      </w:r>
      <w:r w:rsidRPr="00464FE1">
        <w:rPr>
          <w:rFonts w:ascii="Garamond" w:hAnsi="Garamond" w:cs="Calibri"/>
        </w:rPr>
        <w:t xml:space="preserve"> innehåller bestämmelser om </w:t>
      </w:r>
      <w:r w:rsidR="00B435CD" w:rsidRPr="00464FE1">
        <w:rPr>
          <w:rFonts w:ascii="Garamond" w:hAnsi="Garamond" w:cs="Calibri"/>
        </w:rPr>
        <w:t xml:space="preserve">användning av </w:t>
      </w:r>
      <w:r w:rsidRPr="00464FE1">
        <w:rPr>
          <w:rFonts w:ascii="Garamond" w:hAnsi="Garamond" w:cs="Calibri"/>
        </w:rPr>
        <w:t>kassa</w:t>
      </w:r>
      <w:r w:rsidR="00B435CD" w:rsidRPr="00464FE1">
        <w:rPr>
          <w:rFonts w:ascii="Garamond" w:hAnsi="Garamond" w:cs="Calibri"/>
        </w:rPr>
        <w:softHyphen/>
      </w:r>
      <w:r w:rsidRPr="00464FE1">
        <w:rPr>
          <w:rFonts w:ascii="Garamond" w:hAnsi="Garamond" w:cs="Calibri"/>
        </w:rPr>
        <w:t xml:space="preserve">register. De ändringar som föreslås är följande. </w:t>
      </w:r>
    </w:p>
    <w:p w14:paraId="44AE60FE" w14:textId="77777777" w:rsidR="00B435CD" w:rsidRPr="00464FE1" w:rsidRDefault="00B435CD" w:rsidP="0072146D">
      <w:pPr>
        <w:pStyle w:val="Liststycke"/>
        <w:ind w:left="0"/>
        <w:rPr>
          <w:rFonts w:asciiTheme="minorHAnsi" w:hAnsiTheme="minorHAnsi"/>
        </w:rPr>
      </w:pPr>
    </w:p>
    <w:p w14:paraId="70CBC012" w14:textId="77777777" w:rsidR="00B435CD" w:rsidRPr="00464FE1" w:rsidRDefault="00B435CD" w:rsidP="00B435CD">
      <w:pPr>
        <w:pStyle w:val="Liststycke"/>
        <w:numPr>
          <w:ilvl w:val="0"/>
          <w:numId w:val="20"/>
        </w:numPr>
        <w:rPr>
          <w:rFonts w:asciiTheme="minorHAnsi" w:hAnsiTheme="minorHAnsi"/>
        </w:rPr>
      </w:pPr>
      <w:r w:rsidRPr="00464FE1">
        <w:rPr>
          <w:rFonts w:asciiTheme="minorHAnsi" w:hAnsiTheme="minorHAnsi"/>
        </w:rPr>
        <w:t>Bestämmelsen i 3 kap. 7 § att ett kontrollprograms buffringsprogram ska finnas i verk</w:t>
      </w:r>
      <w:r w:rsidRPr="00464FE1">
        <w:rPr>
          <w:rFonts w:asciiTheme="minorHAnsi" w:hAnsiTheme="minorHAnsi"/>
        </w:rPr>
        <w:softHyphen/>
        <w:t>sam</w:t>
      </w:r>
      <w:r w:rsidR="002372BF" w:rsidRPr="00464FE1">
        <w:rPr>
          <w:rFonts w:asciiTheme="minorHAnsi" w:hAnsiTheme="minorHAnsi"/>
        </w:rPr>
        <w:softHyphen/>
      </w:r>
      <w:r w:rsidRPr="00464FE1">
        <w:rPr>
          <w:rFonts w:asciiTheme="minorHAnsi" w:hAnsiTheme="minorHAnsi"/>
        </w:rPr>
        <w:t>hetslokalen tas bort. Ett buffringsprogram innehåller kopia av kvittodata och sådan data får finnas inom Europeiska unionen enligt dataflödesförordningen</w:t>
      </w:r>
      <w:r w:rsidRPr="00464FE1">
        <w:rPr>
          <w:rStyle w:val="Fotnotsreferens"/>
          <w:rFonts w:asciiTheme="minorHAnsi" w:hAnsiTheme="minorHAnsi"/>
        </w:rPr>
        <w:footnoteReference w:id="1"/>
      </w:r>
      <w:r w:rsidRPr="00464FE1">
        <w:rPr>
          <w:rFonts w:asciiTheme="minorHAnsi" w:hAnsiTheme="minorHAnsi"/>
        </w:rPr>
        <w:t xml:space="preserve">. </w:t>
      </w:r>
    </w:p>
    <w:p w14:paraId="53945D89" w14:textId="77777777" w:rsidR="00B435CD" w:rsidRPr="00464FE1" w:rsidRDefault="00B435CD" w:rsidP="00B435CD">
      <w:pPr>
        <w:pStyle w:val="Liststycke"/>
        <w:numPr>
          <w:ilvl w:val="0"/>
          <w:numId w:val="20"/>
        </w:numPr>
        <w:rPr>
          <w:rFonts w:asciiTheme="minorHAnsi" w:hAnsiTheme="minorHAnsi"/>
        </w:rPr>
      </w:pPr>
      <w:r w:rsidRPr="00464FE1">
        <w:rPr>
          <w:rFonts w:asciiTheme="minorHAnsi" w:hAnsiTheme="minorHAnsi"/>
        </w:rPr>
        <w:t>Definitionerna i 1 kap. 1 §, 2 kap. 1</w:t>
      </w:r>
      <w:r w:rsidR="002B3DF1" w:rsidRPr="00464FE1">
        <w:rPr>
          <w:rFonts w:asciiTheme="minorHAnsi" w:hAnsiTheme="minorHAnsi"/>
        </w:rPr>
        <w:t xml:space="preserve">1 </w:t>
      </w:r>
      <w:r w:rsidRPr="00464FE1">
        <w:rPr>
          <w:rFonts w:asciiTheme="minorHAnsi" w:hAnsiTheme="minorHAnsi"/>
        </w:rPr>
        <w:t xml:space="preserve">§§ </w:t>
      </w:r>
      <w:r w:rsidR="002B3DF1" w:rsidRPr="00464FE1">
        <w:rPr>
          <w:rFonts w:asciiTheme="minorHAnsi" w:hAnsiTheme="minorHAnsi"/>
        </w:rPr>
        <w:t xml:space="preserve">och 3 kap. 1 § </w:t>
      </w:r>
      <w:r w:rsidRPr="00464FE1">
        <w:rPr>
          <w:rFonts w:asciiTheme="minorHAnsi" w:hAnsiTheme="minorHAnsi"/>
        </w:rPr>
        <w:t xml:space="preserve">ändras med andra hänvisningar. </w:t>
      </w:r>
    </w:p>
    <w:p w14:paraId="7DD5394B" w14:textId="77777777" w:rsidR="002B3DF1" w:rsidRPr="00464FE1" w:rsidRDefault="002B3DF1" w:rsidP="00B435CD">
      <w:pPr>
        <w:pStyle w:val="Liststycke"/>
        <w:numPr>
          <w:ilvl w:val="0"/>
          <w:numId w:val="20"/>
        </w:numPr>
        <w:rPr>
          <w:rFonts w:asciiTheme="minorHAnsi" w:hAnsiTheme="minorHAnsi"/>
        </w:rPr>
      </w:pPr>
      <w:r w:rsidRPr="00464FE1">
        <w:rPr>
          <w:rFonts w:asciiTheme="minorHAnsi" w:hAnsiTheme="minorHAnsi"/>
        </w:rPr>
        <w:t>Kravet i 3 kap. 13 § att det ska vara en signeringsmodul för varje kassaregister</w:t>
      </w:r>
      <w:r w:rsidR="004F15E4" w:rsidRPr="00464FE1">
        <w:rPr>
          <w:rFonts w:asciiTheme="minorHAnsi" w:hAnsiTheme="minorHAnsi"/>
        </w:rPr>
        <w:t>nummer</w:t>
      </w:r>
      <w:r w:rsidRPr="00464FE1">
        <w:rPr>
          <w:rFonts w:asciiTheme="minorHAnsi" w:hAnsiTheme="minorHAnsi"/>
        </w:rPr>
        <w:t xml:space="preserve"> tas bort. </w:t>
      </w:r>
    </w:p>
    <w:p w14:paraId="7803DAFE" w14:textId="77777777" w:rsidR="002B3DF1" w:rsidRPr="00464FE1" w:rsidRDefault="002B3DF1" w:rsidP="00B435CD">
      <w:pPr>
        <w:pStyle w:val="Liststycke"/>
        <w:numPr>
          <w:ilvl w:val="0"/>
          <w:numId w:val="20"/>
        </w:numPr>
        <w:rPr>
          <w:rFonts w:asciiTheme="minorHAnsi" w:hAnsiTheme="minorHAnsi"/>
        </w:rPr>
      </w:pPr>
      <w:r w:rsidRPr="00464FE1">
        <w:rPr>
          <w:rFonts w:asciiTheme="minorHAnsi" w:hAnsiTheme="minorHAnsi"/>
        </w:rPr>
        <w:t>Bestämmelsen 6 kap. 1 § ändras så att det blir tillåtet att förvara ett kassaregister och dess kontrollenhet eller kontrollsystem inom Europeiska ekonomiska samarbetsområdet (EES).</w:t>
      </w:r>
    </w:p>
    <w:p w14:paraId="46F54014" w14:textId="77777777" w:rsidR="002B3DF1" w:rsidRPr="00464FE1" w:rsidRDefault="002B3DF1" w:rsidP="002B3DF1">
      <w:pPr>
        <w:rPr>
          <w:rFonts w:asciiTheme="minorHAnsi" w:hAnsiTheme="minorHAnsi"/>
        </w:rPr>
      </w:pPr>
    </w:p>
    <w:p w14:paraId="49A81835" w14:textId="77777777" w:rsidR="002B3DF1" w:rsidRPr="00464FE1" w:rsidRDefault="002B3DF1" w:rsidP="002B3DF1">
      <w:pPr>
        <w:rPr>
          <w:rFonts w:asciiTheme="minorHAnsi" w:hAnsiTheme="minorHAnsi"/>
        </w:rPr>
      </w:pPr>
      <w:r w:rsidRPr="00464FE1">
        <w:rPr>
          <w:rFonts w:asciiTheme="minorHAnsi" w:hAnsiTheme="minorHAnsi"/>
        </w:rPr>
        <w:t xml:space="preserve">Alla föreslagna ändringar innebär förenklingar för företagen. </w:t>
      </w:r>
    </w:p>
    <w:p w14:paraId="50B57408" w14:textId="77777777" w:rsidR="00B435CD" w:rsidRPr="00464FE1" w:rsidRDefault="00B435CD" w:rsidP="0072146D">
      <w:pPr>
        <w:pStyle w:val="Liststycke"/>
        <w:ind w:left="0"/>
        <w:rPr>
          <w:rFonts w:asciiTheme="minorHAnsi" w:hAnsiTheme="minorHAnsi"/>
        </w:rPr>
      </w:pPr>
    </w:p>
    <w:p w14:paraId="5C313B62" w14:textId="77777777" w:rsidR="0014200A" w:rsidRPr="00464FE1" w:rsidRDefault="0014200A" w:rsidP="00ED43A3">
      <w:pPr>
        <w:spacing w:line="276" w:lineRule="auto"/>
      </w:pPr>
    </w:p>
    <w:p w14:paraId="67C00EB1" w14:textId="77777777" w:rsidR="00ED43A3" w:rsidRPr="00464FE1" w:rsidRDefault="00ED43A3" w:rsidP="00896AA8">
      <w:pPr>
        <w:pStyle w:val="Rubrik1"/>
      </w:pPr>
      <w:r w:rsidRPr="00464FE1">
        <w:lastRenderedPageBreak/>
        <w:t xml:space="preserve">Beskrivning av alternativa lösningar för det man vill uppnå och vilka effekterna blir om någon reglering inte kommer till stånd </w:t>
      </w:r>
    </w:p>
    <w:p w14:paraId="4E009250" w14:textId="77777777" w:rsidR="00C45E55" w:rsidRPr="00464FE1" w:rsidRDefault="00C45E55" w:rsidP="00C45E55">
      <w:pPr>
        <w:rPr>
          <w:rFonts w:ascii="Garamond" w:hAnsi="Garamond" w:cs="Calibri"/>
        </w:rPr>
      </w:pPr>
      <w:r w:rsidRPr="00464FE1">
        <w:rPr>
          <w:rFonts w:ascii="Garamond" w:hAnsi="Garamond" w:cs="Calibri"/>
        </w:rPr>
        <w:t xml:space="preserve">Jämför: 6 § 2 förordningen (2007:1244) om konsekvensutredning vid regelgivning. </w:t>
      </w:r>
      <w:r w:rsidRPr="00464FE1">
        <w:rPr>
          <w:rFonts w:ascii="Garamond" w:hAnsi="Garamond" w:cs="Calibri"/>
        </w:rPr>
        <w:br/>
      </w:r>
    </w:p>
    <w:p w14:paraId="06F9E421" w14:textId="77777777" w:rsidR="002372BF" w:rsidRPr="00464FE1" w:rsidRDefault="002B3DF1" w:rsidP="00A65A62">
      <w:pPr>
        <w:rPr>
          <w:rFonts w:ascii="Garamond" w:hAnsi="Garamond" w:cs="Calibri"/>
        </w:rPr>
      </w:pPr>
      <w:r w:rsidRPr="00464FE1">
        <w:rPr>
          <w:rFonts w:ascii="Garamond" w:hAnsi="Garamond" w:cs="Calibri"/>
        </w:rPr>
        <w:t>Bestämmelser om kassaregister regleras i lag och genom Skatteverkets föreskrifter. Skatteverket äger sina för</w:t>
      </w:r>
      <w:r w:rsidR="00845E1D" w:rsidRPr="00464FE1">
        <w:rPr>
          <w:rFonts w:ascii="Garamond" w:hAnsi="Garamond" w:cs="Calibri"/>
        </w:rPr>
        <w:t xml:space="preserve">eskrifter och kan ändra dessa. Skatteverket kan bara ändra föreskrifterna genom föreskrifter. </w:t>
      </w:r>
      <w:r w:rsidR="008C16A9" w:rsidRPr="00464FE1">
        <w:rPr>
          <w:rFonts w:ascii="Garamond" w:hAnsi="Garamond" w:cs="Calibri"/>
        </w:rPr>
        <w:t xml:space="preserve">Något </w:t>
      </w:r>
      <w:r w:rsidR="00087DFC" w:rsidRPr="00464FE1">
        <w:rPr>
          <w:rFonts w:ascii="Garamond" w:hAnsi="Garamond" w:cs="Calibri"/>
        </w:rPr>
        <w:t xml:space="preserve">alternativ än </w:t>
      </w:r>
      <w:r w:rsidR="008C16A9" w:rsidRPr="00464FE1">
        <w:rPr>
          <w:rFonts w:ascii="Garamond" w:hAnsi="Garamond" w:cs="Calibri"/>
        </w:rPr>
        <w:t xml:space="preserve">att föreslå ändring genom </w:t>
      </w:r>
      <w:r w:rsidR="00D976E8" w:rsidRPr="00464FE1">
        <w:rPr>
          <w:rFonts w:ascii="Garamond" w:hAnsi="Garamond" w:cs="Calibri"/>
        </w:rPr>
        <w:t xml:space="preserve">föreskrifter </w:t>
      </w:r>
      <w:r w:rsidR="00087DFC" w:rsidRPr="00464FE1">
        <w:rPr>
          <w:rFonts w:ascii="Garamond" w:hAnsi="Garamond" w:cs="Calibri"/>
        </w:rPr>
        <w:t xml:space="preserve">finns därför inte för Skatteverket. </w:t>
      </w:r>
    </w:p>
    <w:p w14:paraId="3BB16A08" w14:textId="77777777" w:rsidR="002372BF" w:rsidRPr="00464FE1" w:rsidRDefault="002372BF" w:rsidP="00A65A62">
      <w:pPr>
        <w:rPr>
          <w:rFonts w:ascii="Garamond" w:hAnsi="Garamond" w:cs="Calibri"/>
        </w:rPr>
      </w:pPr>
    </w:p>
    <w:p w14:paraId="203D768C" w14:textId="77777777" w:rsidR="00845E1D" w:rsidRPr="00464FE1" w:rsidRDefault="00845E1D" w:rsidP="00A65A62">
      <w:pPr>
        <w:rPr>
          <w:rFonts w:ascii="Garamond" w:hAnsi="Garamond" w:cs="Calibri"/>
        </w:rPr>
      </w:pPr>
      <w:r w:rsidRPr="00464FE1">
        <w:rPr>
          <w:rFonts w:ascii="Garamond" w:hAnsi="Garamond" w:cs="Calibri"/>
        </w:rPr>
        <w:t>Skatteverket har genom lagstiftningen av kassaregister en skyldighet att meddela föreskrifter om kassa</w:t>
      </w:r>
      <w:r w:rsidR="002372BF" w:rsidRPr="00464FE1">
        <w:rPr>
          <w:rFonts w:ascii="Garamond" w:hAnsi="Garamond" w:cs="Calibri"/>
        </w:rPr>
        <w:softHyphen/>
      </w:r>
      <w:r w:rsidRPr="00464FE1">
        <w:rPr>
          <w:rFonts w:ascii="Garamond" w:hAnsi="Garamond" w:cs="Calibri"/>
        </w:rPr>
        <w:t xml:space="preserve">register. Skatteverket ska följa den tekniska utvecklingen och anpassa föreskrifterna efter marknadens behov och med beaktande av de kontrollskäl som bär upp bestämmelserna i lag om kassaregister. </w:t>
      </w:r>
    </w:p>
    <w:p w14:paraId="70F990D4" w14:textId="77777777" w:rsidR="00845E1D" w:rsidRPr="00464FE1" w:rsidRDefault="00845E1D" w:rsidP="00ED43A3">
      <w:pPr>
        <w:spacing w:line="276" w:lineRule="auto"/>
        <w:rPr>
          <w:rFonts w:asciiTheme="minorHAnsi" w:hAnsiTheme="minorHAnsi"/>
        </w:rPr>
      </w:pPr>
    </w:p>
    <w:p w14:paraId="31360928" w14:textId="77777777" w:rsidR="00087DFC" w:rsidRPr="00464FE1" w:rsidRDefault="00845E1D" w:rsidP="00A65A62">
      <w:pPr>
        <w:rPr>
          <w:rFonts w:ascii="Garamond" w:hAnsi="Garamond" w:cs="Calibri"/>
        </w:rPr>
      </w:pPr>
      <w:r w:rsidRPr="00464FE1">
        <w:rPr>
          <w:rFonts w:ascii="Garamond" w:hAnsi="Garamond" w:cs="Calibri"/>
        </w:rPr>
        <w:t>Om Skatteverket inte följer den tekniska utvecklingen på kassaregisterområdet hämmar detta närings</w:t>
      </w:r>
      <w:r w:rsidR="00DE0E77" w:rsidRPr="00464FE1">
        <w:rPr>
          <w:rFonts w:ascii="Garamond" w:hAnsi="Garamond" w:cs="Calibri"/>
        </w:rPr>
        <w:softHyphen/>
      </w:r>
      <w:r w:rsidRPr="00464FE1">
        <w:rPr>
          <w:rFonts w:ascii="Garamond" w:hAnsi="Garamond" w:cs="Calibri"/>
        </w:rPr>
        <w:t>livet</w:t>
      </w:r>
      <w:r w:rsidR="00087DFC" w:rsidRPr="00464FE1">
        <w:rPr>
          <w:rFonts w:ascii="Garamond" w:hAnsi="Garamond" w:cs="Calibri"/>
        </w:rPr>
        <w:t>, såväl tillverkare som användare av kassaregister</w:t>
      </w:r>
      <w:r w:rsidRPr="00464FE1">
        <w:rPr>
          <w:rFonts w:ascii="Garamond" w:hAnsi="Garamond" w:cs="Calibri"/>
        </w:rPr>
        <w:t>. Skatteverket måste därför ha en öppen dialog med näringslivet om kraven på kassa</w:t>
      </w:r>
      <w:r w:rsidR="00087DFC" w:rsidRPr="00464FE1">
        <w:rPr>
          <w:rFonts w:ascii="Garamond" w:hAnsi="Garamond" w:cs="Calibri"/>
        </w:rPr>
        <w:softHyphen/>
      </w:r>
      <w:r w:rsidRPr="00464FE1">
        <w:rPr>
          <w:rFonts w:ascii="Garamond" w:hAnsi="Garamond" w:cs="Calibri"/>
        </w:rPr>
        <w:t>register. De ändringar som Skatteverket kan göra av föreskrifterna om kassaregister är inom ramen för det bemyndigande Skatteverket har enligt förordning från regeringen. Inom denna ram kan Skatteverket ändra föreskrifterna s</w:t>
      </w:r>
      <w:r w:rsidR="00087DFC" w:rsidRPr="00464FE1">
        <w:rPr>
          <w:rFonts w:ascii="Garamond" w:hAnsi="Garamond" w:cs="Calibri"/>
        </w:rPr>
        <w:t xml:space="preserve">å </w:t>
      </w:r>
      <w:r w:rsidRPr="00464FE1">
        <w:rPr>
          <w:rFonts w:ascii="Garamond" w:hAnsi="Garamond" w:cs="Calibri"/>
        </w:rPr>
        <w:t>att de blir mer ändamålsenliga för näringslivet</w:t>
      </w:r>
      <w:r w:rsidR="00087DFC" w:rsidRPr="00464FE1">
        <w:rPr>
          <w:rFonts w:ascii="Garamond" w:hAnsi="Garamond" w:cs="Calibri"/>
        </w:rPr>
        <w:t>, men också så att det förbättrar Skatteverkets möjligheter att bedriva en effektiv kontroll</w:t>
      </w:r>
      <w:r w:rsidR="00DE0E77" w:rsidRPr="00464FE1">
        <w:rPr>
          <w:rFonts w:ascii="Garamond" w:hAnsi="Garamond" w:cs="Calibri"/>
        </w:rPr>
        <w:softHyphen/>
      </w:r>
      <w:r w:rsidR="00087DFC" w:rsidRPr="00464FE1">
        <w:rPr>
          <w:rFonts w:ascii="Garamond" w:hAnsi="Garamond" w:cs="Calibri"/>
        </w:rPr>
        <w:t>verksamhet</w:t>
      </w:r>
      <w:r w:rsidRPr="00464FE1">
        <w:rPr>
          <w:rFonts w:ascii="Garamond" w:hAnsi="Garamond" w:cs="Calibri"/>
        </w:rPr>
        <w:t xml:space="preserve">. </w:t>
      </w:r>
      <w:r w:rsidR="00087DFC" w:rsidRPr="00464FE1">
        <w:rPr>
          <w:rFonts w:ascii="Garamond" w:hAnsi="Garamond" w:cs="Calibri"/>
        </w:rPr>
        <w:t>Det senare är också betydelsefullt. Syftet med bestämmelserna om kassaregister är att skydda seriösa företagare från illojal konkurrens från mindre seriösa företagare och öka legitimiteten för skattesystemet (prop. 2006/07:105).</w:t>
      </w:r>
    </w:p>
    <w:p w14:paraId="010A0BFE" w14:textId="77777777" w:rsidR="00ED43A3" w:rsidRPr="00464FE1" w:rsidRDefault="00ED43A3" w:rsidP="00C45E55">
      <w:pPr>
        <w:pStyle w:val="Rubrik1"/>
      </w:pPr>
      <w:r w:rsidRPr="00464FE1">
        <w:t>Uppgifter om vilka som berörs av regleringen</w:t>
      </w:r>
    </w:p>
    <w:p w14:paraId="797AB52F" w14:textId="77777777" w:rsidR="00C45E55" w:rsidRPr="00464FE1" w:rsidRDefault="00C45E55" w:rsidP="00C45E55">
      <w:pPr>
        <w:rPr>
          <w:rFonts w:ascii="Garamond" w:hAnsi="Garamond" w:cs="Calibri"/>
        </w:rPr>
      </w:pPr>
      <w:r w:rsidRPr="00464FE1">
        <w:rPr>
          <w:rFonts w:ascii="Garamond" w:hAnsi="Garamond" w:cs="Calibri"/>
        </w:rPr>
        <w:t xml:space="preserve">Jämför: 6 § 3 förordningen (2007:1244) om konsekvensutredning vid regelgivning. </w:t>
      </w:r>
      <w:r w:rsidRPr="00464FE1">
        <w:rPr>
          <w:rFonts w:ascii="Times New Roman" w:hAnsi="Times New Roman"/>
          <w:szCs w:val="24"/>
        </w:rPr>
        <w:br/>
      </w:r>
    </w:p>
    <w:p w14:paraId="7385C8D4" w14:textId="77777777" w:rsidR="00DC0CDC" w:rsidRPr="00464FE1" w:rsidRDefault="00DC0CDC" w:rsidP="00C45E55">
      <w:pPr>
        <w:rPr>
          <w:rFonts w:ascii="Garamond" w:hAnsi="Garamond" w:cs="Calibri"/>
        </w:rPr>
      </w:pPr>
      <w:r w:rsidRPr="00464FE1">
        <w:rPr>
          <w:rFonts w:ascii="Garamond" w:hAnsi="Garamond" w:cs="Calibri"/>
        </w:rPr>
        <w:t xml:space="preserve">Förslagen till föreskrifter berör företag som önskar tillverka ett kontrollsystem enligt förslaget SKVFS 2020:X. Det berör också företag som tillverkar kontrollenheter till kassaregister och företag som tillverkar kassaregister. Slutligen berör det också företag som väljer att ha ett kassaregister med kontrollsystem. </w:t>
      </w:r>
    </w:p>
    <w:p w14:paraId="6E766306" w14:textId="77777777" w:rsidR="00DC0CDC" w:rsidRPr="00464FE1" w:rsidRDefault="00786CD7" w:rsidP="00786CD7">
      <w:pPr>
        <w:pStyle w:val="Rubrik1"/>
      </w:pPr>
      <w:r w:rsidRPr="00464FE1">
        <w:t xml:space="preserve">Bemyndigande </w:t>
      </w:r>
    </w:p>
    <w:p w14:paraId="4EC1E0AE" w14:textId="77777777" w:rsidR="00786CD7" w:rsidRPr="00464FE1" w:rsidRDefault="00786CD7" w:rsidP="00C45E55">
      <w:pPr>
        <w:rPr>
          <w:rFonts w:ascii="Garamond" w:hAnsi="Garamond" w:cs="Calibri"/>
        </w:rPr>
      </w:pPr>
      <w:r w:rsidRPr="00464FE1">
        <w:rPr>
          <w:rFonts w:ascii="Garamond" w:hAnsi="Garamond" w:cs="Calibri"/>
        </w:rPr>
        <w:t>Jämför: 6 § 4 förordningen (2007:1244) om konsekvensutredning vid regelgivning.</w:t>
      </w:r>
    </w:p>
    <w:p w14:paraId="7ED544A8" w14:textId="77777777" w:rsidR="00786CD7" w:rsidRPr="00464FE1" w:rsidRDefault="00786CD7" w:rsidP="00C45E55">
      <w:pPr>
        <w:rPr>
          <w:rFonts w:ascii="Garamond" w:hAnsi="Garamond" w:cs="Calibri"/>
        </w:rPr>
      </w:pPr>
    </w:p>
    <w:p w14:paraId="56B7CBE1" w14:textId="77777777" w:rsidR="00786CD7" w:rsidRPr="00464FE1" w:rsidRDefault="00786CD7" w:rsidP="00C45E55">
      <w:pPr>
        <w:rPr>
          <w:rFonts w:ascii="Garamond" w:hAnsi="Garamond" w:cs="Calibri"/>
        </w:rPr>
      </w:pPr>
      <w:r w:rsidRPr="00464FE1">
        <w:rPr>
          <w:rFonts w:ascii="Garamond" w:hAnsi="Garamond" w:cs="Calibri"/>
        </w:rPr>
        <w:t xml:space="preserve">Skatteverkets bemyndigande att meddela föreskrifter om kassaregister finns </w:t>
      </w:r>
      <w:r w:rsidR="00D976E8" w:rsidRPr="00464FE1">
        <w:rPr>
          <w:rFonts w:ascii="Garamond" w:hAnsi="Garamond" w:cs="Calibri"/>
        </w:rPr>
        <w:t>i 9</w:t>
      </w:r>
      <w:r w:rsidRPr="00464FE1">
        <w:rPr>
          <w:rFonts w:ascii="Garamond" w:hAnsi="Garamond" w:cs="Calibri"/>
        </w:rPr>
        <w:t xml:space="preserve"> kap. 2-3 §§ skatte</w:t>
      </w:r>
      <w:r w:rsidRPr="00464FE1">
        <w:rPr>
          <w:rFonts w:ascii="Garamond" w:hAnsi="Garamond" w:cs="Calibri"/>
        </w:rPr>
        <w:softHyphen/>
        <w:t>för</w:t>
      </w:r>
      <w:r w:rsidRPr="00464FE1">
        <w:rPr>
          <w:rFonts w:ascii="Garamond" w:hAnsi="Garamond" w:cs="Calibri"/>
        </w:rPr>
        <w:softHyphen/>
        <w:t xml:space="preserve">farandeförordningen (2011:1261). </w:t>
      </w:r>
    </w:p>
    <w:p w14:paraId="64155179" w14:textId="77777777" w:rsidR="00786CD7" w:rsidRPr="00464FE1" w:rsidRDefault="00786CD7">
      <w:pPr>
        <w:spacing w:after="200" w:line="276" w:lineRule="auto"/>
        <w:rPr>
          <w:rFonts w:asciiTheme="majorHAnsi" w:eastAsiaTheme="majorEastAsia" w:hAnsiTheme="majorHAnsi" w:cstheme="majorBidi"/>
          <w:b/>
          <w:bCs/>
          <w:sz w:val="28"/>
          <w:szCs w:val="28"/>
        </w:rPr>
      </w:pPr>
      <w:r w:rsidRPr="00464FE1">
        <w:br w:type="page"/>
      </w:r>
    </w:p>
    <w:p w14:paraId="20E38DE3" w14:textId="77777777" w:rsidR="00ED43A3" w:rsidRPr="00464FE1" w:rsidRDefault="00ED43A3" w:rsidP="00CB6B4D">
      <w:pPr>
        <w:pStyle w:val="Rubrik1"/>
      </w:pPr>
      <w:r w:rsidRPr="00464FE1">
        <w:lastRenderedPageBreak/>
        <w:t xml:space="preserve">Uppgifter om vilka kostnadsmässiga och andra konsekvenser regleringen medför och en jämförelse av konsekvenserna för </w:t>
      </w:r>
      <w:r w:rsidR="00DE0E77" w:rsidRPr="00464FE1">
        <w:t>övervägda regleringsalternativ</w:t>
      </w:r>
      <w:r w:rsidRPr="00464FE1">
        <w:t xml:space="preserve"> </w:t>
      </w:r>
    </w:p>
    <w:p w14:paraId="54C70BC4" w14:textId="77777777" w:rsidR="00ED43A3" w:rsidRPr="00464FE1" w:rsidRDefault="00C45E55" w:rsidP="00ED43A3">
      <w:pPr>
        <w:spacing w:line="276" w:lineRule="auto"/>
      </w:pPr>
      <w:r w:rsidRPr="00464FE1">
        <w:rPr>
          <w:rFonts w:ascii="Garamond" w:hAnsi="Garamond" w:cs="Calibri"/>
        </w:rPr>
        <w:t xml:space="preserve">Jämför: 6 § </w:t>
      </w:r>
      <w:r w:rsidR="00786CD7" w:rsidRPr="00464FE1">
        <w:rPr>
          <w:rFonts w:ascii="Garamond" w:hAnsi="Garamond" w:cs="Calibri"/>
        </w:rPr>
        <w:t>5</w:t>
      </w:r>
      <w:r w:rsidRPr="00464FE1">
        <w:rPr>
          <w:rFonts w:ascii="Garamond" w:hAnsi="Garamond" w:cs="Calibri"/>
        </w:rPr>
        <w:t xml:space="preserve"> förordningen (2007:1244) om konsekvensutredning vid regelgivning. </w:t>
      </w:r>
      <w:r w:rsidRPr="00464FE1">
        <w:rPr>
          <w:rFonts w:ascii="Times New Roman" w:hAnsi="Times New Roman"/>
          <w:szCs w:val="24"/>
        </w:rPr>
        <w:br/>
      </w:r>
    </w:p>
    <w:p w14:paraId="731B30EC" w14:textId="77777777" w:rsidR="00ED43A3" w:rsidRPr="00464FE1" w:rsidRDefault="00ED43A3" w:rsidP="00ED43A3">
      <w:pPr>
        <w:spacing w:line="276" w:lineRule="auto"/>
        <w:rPr>
          <w:rFonts w:ascii="Garamond" w:hAnsi="Garamond" w:cs="Calibri"/>
        </w:rPr>
      </w:pPr>
      <w:r w:rsidRPr="00464FE1">
        <w:rPr>
          <w:rFonts w:ascii="Garamond" w:hAnsi="Garamond" w:cs="Calibri"/>
        </w:rPr>
        <w:t>Skatteverket bedömer att förslaget är kostnadsneutralt eller kostnadspositivt för företag som idag an</w:t>
      </w:r>
      <w:r w:rsidR="00DF01F8" w:rsidRPr="00464FE1">
        <w:rPr>
          <w:rFonts w:ascii="Garamond" w:hAnsi="Garamond" w:cs="Calibri"/>
        </w:rPr>
        <w:t>vänder kassa</w:t>
      </w:r>
      <w:r w:rsidRPr="00464FE1">
        <w:rPr>
          <w:rFonts w:ascii="Garamond" w:hAnsi="Garamond" w:cs="Calibri"/>
        </w:rPr>
        <w:t>register med kontrollenhet. Förslaget om kontrollsystem är ett alternativ till kontroll</w:t>
      </w:r>
      <w:r w:rsidR="000C65B6" w:rsidRPr="00464FE1">
        <w:rPr>
          <w:rFonts w:ascii="Garamond" w:hAnsi="Garamond" w:cs="Calibri"/>
        </w:rPr>
        <w:softHyphen/>
      </w:r>
      <w:r w:rsidRPr="00464FE1">
        <w:rPr>
          <w:rFonts w:ascii="Garamond" w:hAnsi="Garamond" w:cs="Calibri"/>
        </w:rPr>
        <w:t xml:space="preserve">enhet och den ökade konkurrens som det medför kan leda till lägre priser. </w:t>
      </w:r>
    </w:p>
    <w:p w14:paraId="7530BBF3" w14:textId="77777777" w:rsidR="00ED43A3" w:rsidRPr="00464FE1" w:rsidRDefault="00ED43A3" w:rsidP="00ED43A3">
      <w:pPr>
        <w:spacing w:line="276" w:lineRule="auto"/>
        <w:rPr>
          <w:rFonts w:asciiTheme="minorHAnsi" w:hAnsiTheme="minorHAnsi"/>
        </w:rPr>
      </w:pPr>
    </w:p>
    <w:p w14:paraId="69A760F8" w14:textId="096CBA25" w:rsidR="00ED43A3" w:rsidRPr="00464FE1" w:rsidRDefault="00ED43A3" w:rsidP="00ED43A3">
      <w:pPr>
        <w:spacing w:line="276" w:lineRule="auto"/>
        <w:rPr>
          <w:rFonts w:ascii="Garamond" w:hAnsi="Garamond" w:cs="Calibri"/>
        </w:rPr>
      </w:pPr>
      <w:r w:rsidRPr="00464FE1">
        <w:rPr>
          <w:rFonts w:ascii="Garamond" w:hAnsi="Garamond" w:cs="Calibri"/>
        </w:rPr>
        <w:t>För företag som avser att tillverka kontrollsystem till kassaregister och för företag som avser att tillverka kassaregister avsedda för kontrollsystem uppkommer utvecklingskostnader och kostnader för att ta produkterna till marknaden. Eftersom förslaget är att kontrollsystemet ska vara certifierat uppkommer en kostnad för certifiering på samma sätt som det uppkommer en kostnad för att certifiera en kontroll</w:t>
      </w:r>
      <w:r w:rsidR="000C65B6" w:rsidRPr="00464FE1">
        <w:rPr>
          <w:rFonts w:ascii="Garamond" w:hAnsi="Garamond" w:cs="Calibri"/>
        </w:rPr>
        <w:softHyphen/>
      </w:r>
      <w:r w:rsidRPr="00464FE1">
        <w:rPr>
          <w:rFonts w:ascii="Garamond" w:hAnsi="Garamond" w:cs="Calibri"/>
        </w:rPr>
        <w:t>enhet. Skatteverket kan inte bedöma dessa kostnader, men gör bedömningen att de nya produkter och tjänster som tas fram som en</w:t>
      </w:r>
      <w:r w:rsidR="000C65B6" w:rsidRPr="00464FE1">
        <w:rPr>
          <w:rFonts w:ascii="Garamond" w:hAnsi="Garamond" w:cs="Calibri"/>
        </w:rPr>
        <w:t xml:space="preserve"> följd av förslaget SKVFS 2020:X</w:t>
      </w:r>
      <w:r w:rsidRPr="00464FE1">
        <w:rPr>
          <w:rFonts w:ascii="Garamond" w:hAnsi="Garamond" w:cs="Calibri"/>
        </w:rPr>
        <w:t xml:space="preserve"> kommer att leda till konkurrenskraftiga priser för de företag som </w:t>
      </w:r>
      <w:r w:rsidR="00F57EEC" w:rsidRPr="00464FE1">
        <w:rPr>
          <w:rFonts w:ascii="Garamond" w:hAnsi="Garamond" w:cs="Calibri"/>
        </w:rPr>
        <w:t xml:space="preserve">kommer att </w:t>
      </w:r>
      <w:r w:rsidRPr="00464FE1">
        <w:rPr>
          <w:rFonts w:ascii="Garamond" w:hAnsi="Garamond" w:cs="Calibri"/>
        </w:rPr>
        <w:t xml:space="preserve">köpa produkterna och </w:t>
      </w:r>
      <w:r w:rsidR="000C65B6" w:rsidRPr="00464FE1">
        <w:rPr>
          <w:rFonts w:ascii="Garamond" w:hAnsi="Garamond" w:cs="Calibri"/>
        </w:rPr>
        <w:t>tjänsterna. Förslaget SKVFS 2020</w:t>
      </w:r>
      <w:r w:rsidRPr="00464FE1">
        <w:rPr>
          <w:rFonts w:ascii="Garamond" w:hAnsi="Garamond" w:cs="Calibri"/>
        </w:rPr>
        <w:t xml:space="preserve">:X är framtaget för att stödja utveckling av storskaliga lösningar, vilket är något som efterfrågas på marknaden. Detta kan i förlängningen leda till lägre priser på kassaregister. </w:t>
      </w:r>
    </w:p>
    <w:p w14:paraId="5540087F" w14:textId="77777777" w:rsidR="00ED43A3" w:rsidRPr="00464FE1" w:rsidRDefault="00ED43A3" w:rsidP="00ED43A3">
      <w:pPr>
        <w:spacing w:line="276" w:lineRule="auto"/>
        <w:rPr>
          <w:rFonts w:asciiTheme="minorHAnsi" w:hAnsiTheme="minorHAnsi"/>
        </w:rPr>
      </w:pPr>
    </w:p>
    <w:p w14:paraId="1492DA63" w14:textId="77777777" w:rsidR="00ED43A3" w:rsidRPr="00464FE1" w:rsidRDefault="00ED43A3" w:rsidP="00ED43A3">
      <w:pPr>
        <w:spacing w:line="276" w:lineRule="auto"/>
        <w:rPr>
          <w:rFonts w:asciiTheme="minorHAnsi" w:hAnsiTheme="minorHAnsi"/>
        </w:rPr>
      </w:pPr>
      <w:r w:rsidRPr="00464FE1">
        <w:rPr>
          <w:rFonts w:asciiTheme="minorHAnsi" w:hAnsiTheme="minorHAnsi"/>
        </w:rPr>
        <w:t xml:space="preserve">Skatteverket </w:t>
      </w:r>
      <w:r w:rsidR="000C65B6" w:rsidRPr="00464FE1">
        <w:rPr>
          <w:rFonts w:asciiTheme="minorHAnsi" w:hAnsiTheme="minorHAnsi"/>
        </w:rPr>
        <w:t xml:space="preserve">har </w:t>
      </w:r>
      <w:r w:rsidRPr="00464FE1">
        <w:rPr>
          <w:rFonts w:asciiTheme="minorHAnsi" w:hAnsiTheme="minorHAnsi"/>
        </w:rPr>
        <w:t>inte övervägt något alternativ</w:t>
      </w:r>
      <w:r w:rsidR="000C65B6" w:rsidRPr="00464FE1">
        <w:rPr>
          <w:rFonts w:asciiTheme="minorHAnsi" w:hAnsiTheme="minorHAnsi"/>
        </w:rPr>
        <w:t xml:space="preserve"> till kontrollsystem till kassa</w:t>
      </w:r>
      <w:r w:rsidRPr="00464FE1">
        <w:rPr>
          <w:rFonts w:asciiTheme="minorHAnsi" w:hAnsiTheme="minorHAnsi"/>
        </w:rPr>
        <w:t>register och någon jämförelse med andra alternativ presenteras därför inte. Nämnas kan dock att förslaget om kontrollsystem ger möjlighet för tillverkare att inom den givna ramen ta fram olika lösningar. Dessa olika lösningar kan resultera i olika produkter som sannolikt kommer att prissättas olika på marknaden. Skatteverket kan inte bedöma vilka utvecklingskostnader som är förknippade med att ta olika produkter till marknaden. En självklarhet är att en tillverkare endast lägger ned utvecklingskostnader om tillverkaren bedömer att det är motiverat ur tillverkarens perspektiv</w:t>
      </w:r>
      <w:r w:rsidR="000C65B6" w:rsidRPr="00464FE1">
        <w:rPr>
          <w:rFonts w:asciiTheme="minorHAnsi" w:hAnsiTheme="minorHAnsi"/>
        </w:rPr>
        <w:t>, dvs. om det finns marknadsförutsättningar</w:t>
      </w:r>
      <w:r w:rsidRPr="00464FE1">
        <w:rPr>
          <w:rFonts w:asciiTheme="minorHAnsi" w:hAnsiTheme="minorHAnsi"/>
        </w:rPr>
        <w:t xml:space="preserve">.  </w:t>
      </w:r>
    </w:p>
    <w:p w14:paraId="60D0D12B" w14:textId="77777777" w:rsidR="00ED43A3" w:rsidRPr="00464FE1" w:rsidRDefault="00ED43A3" w:rsidP="00786CD7">
      <w:pPr>
        <w:pStyle w:val="Rubrik1"/>
      </w:pPr>
      <w:r w:rsidRPr="00464FE1">
        <w:t>Bedömning av om regleringen överensstämmer med eller går utöver de skyldigheter som följer av Sveriges anslutning till Europeiska unionen</w:t>
      </w:r>
    </w:p>
    <w:p w14:paraId="45F54A38" w14:textId="77777777" w:rsidR="00ED43A3" w:rsidRPr="00464FE1" w:rsidRDefault="00786CD7" w:rsidP="00ED43A3">
      <w:pPr>
        <w:spacing w:line="276" w:lineRule="auto"/>
        <w:rPr>
          <w:rFonts w:ascii="Garamond" w:hAnsi="Garamond" w:cs="Calibri"/>
        </w:rPr>
      </w:pPr>
      <w:r w:rsidRPr="00464FE1">
        <w:rPr>
          <w:rFonts w:ascii="Garamond" w:hAnsi="Garamond" w:cs="Calibri"/>
        </w:rPr>
        <w:t>Jämför: 6 § 6 förordningen (2007:1244) om konsekvensutredning vid regelgivning.</w:t>
      </w:r>
    </w:p>
    <w:p w14:paraId="6E2D19E3" w14:textId="77777777" w:rsidR="00786CD7" w:rsidRPr="00464FE1" w:rsidRDefault="00786CD7" w:rsidP="00ED43A3">
      <w:pPr>
        <w:spacing w:line="276" w:lineRule="auto"/>
        <w:rPr>
          <w:rFonts w:ascii="Garamond" w:hAnsi="Garamond" w:cs="Calibri"/>
        </w:rPr>
      </w:pPr>
    </w:p>
    <w:p w14:paraId="5347079C" w14:textId="138F97C3" w:rsidR="00B81BA0" w:rsidRPr="00464FE1" w:rsidRDefault="00EE726B" w:rsidP="00ED43A3">
      <w:pPr>
        <w:spacing w:line="276" w:lineRule="auto"/>
        <w:rPr>
          <w:rFonts w:ascii="Garamond" w:hAnsi="Garamond" w:cs="Calibri"/>
        </w:rPr>
      </w:pPr>
      <w:r w:rsidRPr="00464FE1">
        <w:rPr>
          <w:rFonts w:ascii="Garamond" w:hAnsi="Garamond" w:cs="Calibri"/>
        </w:rPr>
        <w:t xml:space="preserve">Skatteverket gör bedömningen att regleringen står i överensstämmelse med EU-rätten. </w:t>
      </w:r>
      <w:r w:rsidR="00B81BA0" w:rsidRPr="00464FE1">
        <w:rPr>
          <w:rFonts w:ascii="Garamond" w:hAnsi="Garamond" w:cs="Calibri"/>
        </w:rPr>
        <w:t xml:space="preserve">De föreslagna bestämmelserna </w:t>
      </w:r>
      <w:r w:rsidR="000C65B6" w:rsidRPr="00464FE1">
        <w:rPr>
          <w:rFonts w:ascii="Garamond" w:hAnsi="Garamond" w:cs="Calibri"/>
        </w:rPr>
        <w:t xml:space="preserve">omfattas </w:t>
      </w:r>
      <w:r w:rsidRPr="00464FE1">
        <w:rPr>
          <w:rFonts w:ascii="Garamond" w:hAnsi="Garamond" w:cs="Calibri"/>
        </w:rPr>
        <w:t xml:space="preserve">emellertid </w:t>
      </w:r>
      <w:r w:rsidR="000C65B6" w:rsidRPr="00464FE1">
        <w:rPr>
          <w:rFonts w:ascii="Garamond" w:hAnsi="Garamond" w:cs="Calibri"/>
        </w:rPr>
        <w:t xml:space="preserve">av </w:t>
      </w:r>
      <w:r w:rsidR="00A65A62" w:rsidRPr="00464FE1">
        <w:rPr>
          <w:rFonts w:ascii="Garamond" w:hAnsi="Garamond" w:cs="Calibri"/>
        </w:rPr>
        <w:t>anmälningsskyldigheten</w:t>
      </w:r>
      <w:r w:rsidR="000C65B6" w:rsidRPr="00464FE1">
        <w:rPr>
          <w:rFonts w:ascii="Garamond" w:hAnsi="Garamond" w:cs="Calibri"/>
        </w:rPr>
        <w:t xml:space="preserve"> </w:t>
      </w:r>
      <w:r w:rsidR="00027415" w:rsidRPr="00464FE1">
        <w:rPr>
          <w:rFonts w:ascii="Garamond" w:hAnsi="Garamond" w:cs="Calibri"/>
        </w:rPr>
        <w:t>som följer av</w:t>
      </w:r>
      <w:r w:rsidR="00D976E8" w:rsidRPr="00464FE1">
        <w:rPr>
          <w:rFonts w:ascii="Garamond" w:hAnsi="Garamond" w:cs="Calibri"/>
        </w:rPr>
        <w:t xml:space="preserve"> </w:t>
      </w:r>
      <w:r w:rsidR="000C65B6" w:rsidRPr="00464FE1">
        <w:rPr>
          <w:rFonts w:ascii="Garamond" w:hAnsi="Garamond" w:cs="Calibri"/>
        </w:rPr>
        <w:t>Europaparlamentets och rådets direktiv (EU) 2015/1535 av den 9 september 2015 om ett informationsförfarande beträffande tekniska föreskrifter och beträffande föreskrifter för informationssamhällets tjänster.</w:t>
      </w:r>
      <w:r w:rsidR="00B81BA0" w:rsidRPr="00464FE1">
        <w:rPr>
          <w:rFonts w:ascii="Garamond" w:hAnsi="Garamond" w:cs="Calibri"/>
        </w:rPr>
        <w:t xml:space="preserve"> </w:t>
      </w:r>
      <w:r w:rsidR="000C65B6" w:rsidRPr="00464FE1">
        <w:rPr>
          <w:rFonts w:ascii="Garamond" w:hAnsi="Garamond" w:cs="Calibri"/>
        </w:rPr>
        <w:t>Anmälan av de föreslagna föreskrifterna gör</w:t>
      </w:r>
      <w:r w:rsidR="00027415" w:rsidRPr="00464FE1">
        <w:rPr>
          <w:rFonts w:ascii="Garamond" w:hAnsi="Garamond" w:cs="Calibri"/>
        </w:rPr>
        <w:t xml:space="preserve">s därför </w:t>
      </w:r>
      <w:r w:rsidR="000C65B6" w:rsidRPr="00464FE1">
        <w:rPr>
          <w:rFonts w:ascii="Garamond" w:hAnsi="Garamond" w:cs="Calibri"/>
        </w:rPr>
        <w:t xml:space="preserve">till </w:t>
      </w:r>
      <w:r w:rsidR="00027415" w:rsidRPr="00464FE1">
        <w:rPr>
          <w:rFonts w:ascii="Garamond" w:hAnsi="Garamond" w:cs="Calibri"/>
        </w:rPr>
        <w:t xml:space="preserve">Europeiska kommissionen, genom </w:t>
      </w:r>
      <w:r w:rsidR="000C65B6" w:rsidRPr="00464FE1">
        <w:rPr>
          <w:rFonts w:ascii="Garamond" w:hAnsi="Garamond" w:cs="Calibri"/>
        </w:rPr>
        <w:t xml:space="preserve">Kommerskollegium. </w:t>
      </w:r>
    </w:p>
    <w:p w14:paraId="66FBC61C" w14:textId="77777777" w:rsidR="00D976E8" w:rsidRPr="00464FE1" w:rsidRDefault="00D976E8">
      <w:pPr>
        <w:spacing w:after="200" w:line="276" w:lineRule="auto"/>
        <w:rPr>
          <w:rFonts w:asciiTheme="majorHAnsi" w:eastAsiaTheme="majorEastAsia" w:hAnsiTheme="majorHAnsi" w:cstheme="majorBidi"/>
          <w:b/>
          <w:bCs/>
          <w:sz w:val="28"/>
          <w:szCs w:val="28"/>
        </w:rPr>
      </w:pPr>
      <w:r w:rsidRPr="00464FE1">
        <w:br w:type="page"/>
      </w:r>
    </w:p>
    <w:p w14:paraId="63EC033A" w14:textId="77777777" w:rsidR="00B81BA0" w:rsidRPr="00464FE1" w:rsidRDefault="00B81BA0" w:rsidP="00786CD7">
      <w:pPr>
        <w:pStyle w:val="Rubrik1"/>
      </w:pPr>
      <w:r w:rsidRPr="00464FE1">
        <w:lastRenderedPageBreak/>
        <w:t>Bedömning av om särskilda hänsyn behöver tas när det gäller tidpunkten för ikraftträdande och om det finns behov av speciella informationsinsatser</w:t>
      </w:r>
    </w:p>
    <w:p w14:paraId="7044A6DA" w14:textId="77777777" w:rsidR="00786CD7" w:rsidRPr="00464FE1" w:rsidRDefault="00786CD7" w:rsidP="00786CD7">
      <w:pPr>
        <w:spacing w:line="276" w:lineRule="auto"/>
        <w:rPr>
          <w:rFonts w:ascii="Garamond" w:hAnsi="Garamond" w:cs="Calibri"/>
        </w:rPr>
      </w:pPr>
      <w:r w:rsidRPr="00464FE1">
        <w:rPr>
          <w:rFonts w:ascii="Garamond" w:hAnsi="Garamond" w:cs="Calibri"/>
        </w:rPr>
        <w:t>Jämför: 6 § 7 förordningen (2007:1244) om konsekvensutredning vid regelgivning.</w:t>
      </w:r>
    </w:p>
    <w:p w14:paraId="14C1F0C9" w14:textId="77777777" w:rsidR="000C65B6" w:rsidRPr="00464FE1" w:rsidRDefault="000C65B6" w:rsidP="00B81BA0">
      <w:pPr>
        <w:spacing w:line="276" w:lineRule="auto"/>
        <w:rPr>
          <w:rFonts w:asciiTheme="minorHAnsi" w:hAnsiTheme="minorHAnsi"/>
        </w:rPr>
      </w:pPr>
    </w:p>
    <w:p w14:paraId="6F3EFE99" w14:textId="77777777" w:rsidR="00B81BA0" w:rsidRPr="00464FE1" w:rsidRDefault="00B81BA0" w:rsidP="00B81BA0">
      <w:pPr>
        <w:spacing w:line="276" w:lineRule="auto"/>
        <w:rPr>
          <w:rFonts w:asciiTheme="minorHAnsi" w:hAnsiTheme="minorHAnsi"/>
        </w:rPr>
      </w:pPr>
      <w:r w:rsidRPr="00464FE1">
        <w:rPr>
          <w:rFonts w:asciiTheme="minorHAnsi" w:hAnsiTheme="minorHAnsi"/>
        </w:rPr>
        <w:t>Sk</w:t>
      </w:r>
      <w:r w:rsidR="00D976E8" w:rsidRPr="00464FE1">
        <w:rPr>
          <w:rFonts w:asciiTheme="minorHAnsi" w:hAnsiTheme="minorHAnsi"/>
        </w:rPr>
        <w:t>atteverket anser inte att någon särskild</w:t>
      </w:r>
      <w:r w:rsidRPr="00464FE1">
        <w:rPr>
          <w:rFonts w:asciiTheme="minorHAnsi" w:hAnsiTheme="minorHAnsi"/>
        </w:rPr>
        <w:t xml:space="preserve"> hänsyn behöver tas när det gäller tidpunkten för ikraft</w:t>
      </w:r>
      <w:r w:rsidR="000C65B6" w:rsidRPr="00464FE1">
        <w:rPr>
          <w:rFonts w:asciiTheme="minorHAnsi" w:hAnsiTheme="minorHAnsi"/>
        </w:rPr>
        <w:softHyphen/>
      </w:r>
      <w:r w:rsidRPr="00464FE1">
        <w:rPr>
          <w:rFonts w:asciiTheme="minorHAnsi" w:hAnsiTheme="minorHAnsi"/>
        </w:rPr>
        <w:t>trädandet utöver vad som föreslås regle</w:t>
      </w:r>
      <w:r w:rsidR="000C65B6" w:rsidRPr="00464FE1">
        <w:rPr>
          <w:rFonts w:asciiTheme="minorHAnsi" w:hAnsiTheme="minorHAnsi"/>
        </w:rPr>
        <w:t xml:space="preserve">ras och som är kommenterat ovan. </w:t>
      </w:r>
      <w:r w:rsidRPr="00464FE1">
        <w:rPr>
          <w:rFonts w:asciiTheme="minorHAnsi" w:hAnsiTheme="minorHAnsi"/>
        </w:rPr>
        <w:t>Några särskilda infor</w:t>
      </w:r>
      <w:r w:rsidR="00D976E8" w:rsidRPr="00464FE1">
        <w:rPr>
          <w:rFonts w:asciiTheme="minorHAnsi" w:hAnsiTheme="minorHAnsi"/>
        </w:rPr>
        <w:softHyphen/>
      </w:r>
      <w:r w:rsidRPr="00464FE1">
        <w:rPr>
          <w:rFonts w:asciiTheme="minorHAnsi" w:hAnsiTheme="minorHAnsi"/>
        </w:rPr>
        <w:t>mationsinsatser behövs inte utöver de som Skatteverket redan genomför genom löpande dialog med kassaregisterbranschen, certifieringsorgan och med Swedac.</w:t>
      </w:r>
    </w:p>
    <w:p w14:paraId="5EBA1A88" w14:textId="77777777" w:rsidR="00B81BA0" w:rsidRPr="00464FE1" w:rsidRDefault="0062735B" w:rsidP="00786CD7">
      <w:pPr>
        <w:pStyle w:val="Rubrik1"/>
      </w:pPr>
      <w:r w:rsidRPr="00464FE1">
        <w:t>Konsekvenser för företagen</w:t>
      </w:r>
    </w:p>
    <w:p w14:paraId="2498C36D" w14:textId="77777777" w:rsidR="00786CD7" w:rsidRPr="00464FE1" w:rsidRDefault="00786CD7" w:rsidP="00786CD7">
      <w:pPr>
        <w:spacing w:line="276" w:lineRule="auto"/>
        <w:rPr>
          <w:rFonts w:ascii="Garamond" w:hAnsi="Garamond" w:cs="Calibri"/>
        </w:rPr>
      </w:pPr>
      <w:r w:rsidRPr="00464FE1">
        <w:rPr>
          <w:rFonts w:ascii="Garamond" w:hAnsi="Garamond" w:cs="Calibri"/>
        </w:rPr>
        <w:t>Jämför: 7 § förordningen (2007:1244) om konsekvensutredning vid regelgivning.</w:t>
      </w:r>
    </w:p>
    <w:p w14:paraId="138DF548" w14:textId="77777777" w:rsidR="00B81BA0" w:rsidRPr="00464FE1" w:rsidRDefault="00B81BA0" w:rsidP="00B81BA0">
      <w:pPr>
        <w:tabs>
          <w:tab w:val="num" w:pos="0"/>
        </w:tabs>
        <w:rPr>
          <w:rFonts w:asciiTheme="minorHAnsi" w:hAnsiTheme="minorHAnsi" w:cs="Arial"/>
        </w:rPr>
      </w:pPr>
    </w:p>
    <w:p w14:paraId="480785FA" w14:textId="77777777" w:rsidR="003A2A23" w:rsidRPr="00464FE1" w:rsidRDefault="003A2A23" w:rsidP="00896AA8">
      <w:pPr>
        <w:tabs>
          <w:tab w:val="num" w:pos="0"/>
        </w:tabs>
        <w:rPr>
          <w:rFonts w:asciiTheme="minorHAnsi" w:hAnsiTheme="minorHAnsi"/>
        </w:rPr>
      </w:pPr>
      <w:r w:rsidRPr="00464FE1">
        <w:rPr>
          <w:rFonts w:asciiTheme="minorHAnsi" w:hAnsiTheme="minorHAnsi" w:cs="Arial"/>
        </w:rPr>
        <w:t>Skatteverket bedömer att r</w:t>
      </w:r>
      <w:r w:rsidR="00B81BA0" w:rsidRPr="00464FE1">
        <w:rPr>
          <w:rFonts w:asciiTheme="minorHAnsi" w:hAnsiTheme="minorHAnsi" w:cs="Arial"/>
        </w:rPr>
        <w:t xml:space="preserve">egleringen bedöms få effekter av betydelse för företags arbetsförutsättningar, konkurrensförmåga eller villkor i övrigt. </w:t>
      </w:r>
      <w:r w:rsidRPr="00464FE1">
        <w:rPr>
          <w:rFonts w:asciiTheme="minorHAnsi" w:hAnsiTheme="minorHAnsi"/>
        </w:rPr>
        <w:t xml:space="preserve">Förslaget berör tillverkare både i Sverige och utomlands. Konsekvenserna för utländska tillverkare är jämförbara med konsekvenserna för svenska tillverkare. Förslaget berör utländska certifieringsorgan om de vill ge sig in på </w:t>
      </w:r>
      <w:r w:rsidR="00EF2468" w:rsidRPr="00464FE1">
        <w:rPr>
          <w:rFonts w:asciiTheme="minorHAnsi" w:hAnsiTheme="minorHAnsi"/>
        </w:rPr>
        <w:t>den svenska</w:t>
      </w:r>
      <w:r w:rsidRPr="00464FE1">
        <w:rPr>
          <w:rFonts w:asciiTheme="minorHAnsi" w:hAnsiTheme="minorHAnsi"/>
        </w:rPr>
        <w:t xml:space="preserve"> marknad</w:t>
      </w:r>
      <w:r w:rsidR="00EF2468" w:rsidRPr="00464FE1">
        <w:rPr>
          <w:rFonts w:asciiTheme="minorHAnsi" w:hAnsiTheme="minorHAnsi"/>
        </w:rPr>
        <w:t>en</w:t>
      </w:r>
      <w:r w:rsidRPr="00464FE1">
        <w:rPr>
          <w:rFonts w:asciiTheme="minorHAnsi" w:hAnsiTheme="minorHAnsi"/>
        </w:rPr>
        <w:t xml:space="preserve">.  </w:t>
      </w:r>
    </w:p>
    <w:p w14:paraId="63AB91D9" w14:textId="77777777" w:rsidR="003A2A23" w:rsidRPr="00464FE1" w:rsidRDefault="003A2A23" w:rsidP="00B81BA0">
      <w:pPr>
        <w:tabs>
          <w:tab w:val="num" w:pos="426"/>
        </w:tabs>
        <w:ind w:left="426" w:hanging="426"/>
        <w:rPr>
          <w:rFonts w:ascii="Arial" w:hAnsi="Arial" w:cs="Arial"/>
        </w:rPr>
      </w:pPr>
    </w:p>
    <w:p w14:paraId="48071D5B" w14:textId="77777777" w:rsidR="00B81BA0" w:rsidRPr="00464FE1" w:rsidRDefault="00B81BA0" w:rsidP="003A2A23">
      <w:pPr>
        <w:pStyle w:val="Rubrik2"/>
      </w:pPr>
      <w:r w:rsidRPr="00464FE1">
        <w:t>Beskrivning av antalet företag som berörs, vilka branscher företagen är verksamma i samt storleken på företagen</w:t>
      </w:r>
    </w:p>
    <w:p w14:paraId="53FDF8A2" w14:textId="77777777" w:rsidR="003A2A23" w:rsidRPr="00464FE1" w:rsidRDefault="003A2A23" w:rsidP="003A2A23">
      <w:pPr>
        <w:spacing w:line="276" w:lineRule="auto"/>
        <w:rPr>
          <w:rFonts w:ascii="Garamond" w:hAnsi="Garamond" w:cs="Calibri"/>
        </w:rPr>
      </w:pPr>
      <w:r w:rsidRPr="00464FE1">
        <w:rPr>
          <w:rFonts w:ascii="Garamond" w:hAnsi="Garamond" w:cs="Calibri"/>
        </w:rPr>
        <w:t xml:space="preserve">Jämför: 7 § </w:t>
      </w:r>
      <w:r w:rsidR="00EF2468" w:rsidRPr="00464FE1">
        <w:rPr>
          <w:rFonts w:ascii="Garamond" w:hAnsi="Garamond" w:cs="Calibri"/>
        </w:rPr>
        <w:t xml:space="preserve">1 </w:t>
      </w:r>
      <w:r w:rsidRPr="00464FE1">
        <w:rPr>
          <w:rFonts w:ascii="Garamond" w:hAnsi="Garamond" w:cs="Calibri"/>
        </w:rPr>
        <w:t>förordningen (2007:1244) om konsekvensutredning vid regelgivning.</w:t>
      </w:r>
    </w:p>
    <w:p w14:paraId="5138511E" w14:textId="77777777" w:rsidR="00B81BA0" w:rsidRPr="00464FE1" w:rsidRDefault="00B81BA0" w:rsidP="00B81BA0">
      <w:pPr>
        <w:spacing w:line="276" w:lineRule="auto"/>
      </w:pPr>
    </w:p>
    <w:p w14:paraId="788CC5CF" w14:textId="77777777" w:rsidR="003A2A23" w:rsidRPr="00464FE1" w:rsidRDefault="003A2A23" w:rsidP="003A2A23">
      <w:pPr>
        <w:pStyle w:val="Rubrik3"/>
      </w:pPr>
      <w:r w:rsidRPr="00464FE1">
        <w:t>Antal företag som har kassaregister med kontrollenhet</w:t>
      </w:r>
    </w:p>
    <w:p w14:paraId="4B8D9534" w14:textId="77777777" w:rsidR="00F467E2" w:rsidRPr="00464FE1" w:rsidRDefault="003A2A23" w:rsidP="003A2A23">
      <w:pPr>
        <w:spacing w:line="276" w:lineRule="auto"/>
        <w:rPr>
          <w:rFonts w:ascii="Garamond" w:hAnsi="Garamond"/>
        </w:rPr>
      </w:pPr>
      <w:r w:rsidRPr="00464FE1">
        <w:rPr>
          <w:rFonts w:ascii="Garamond" w:hAnsi="Garamond"/>
        </w:rPr>
        <w:t xml:space="preserve">Företag som omfattas av bestämmelserna om kassaregister ska enligt 7 kap. 3-4 §§ SFL anmäla sina kassaregister till Skatteverket. Anmälan kan göras på Skatteverkets webbplats. Skatteverket har tillgång till uppgifter om vilka enskilda företag (personnummer eller organisationsnummer) som har anmält innehav av kassaregister med tillhörande kontrollenhet. </w:t>
      </w:r>
    </w:p>
    <w:p w14:paraId="11A1C13D" w14:textId="77777777" w:rsidR="00F467E2" w:rsidRPr="00464FE1" w:rsidRDefault="00F467E2" w:rsidP="003A2A23">
      <w:pPr>
        <w:spacing w:line="276" w:lineRule="auto"/>
        <w:rPr>
          <w:rFonts w:ascii="Garamond" w:hAnsi="Garamond"/>
        </w:rPr>
      </w:pPr>
    </w:p>
    <w:p w14:paraId="71D80A41" w14:textId="496B2CD7" w:rsidR="00896AA8" w:rsidRPr="00464FE1" w:rsidRDefault="003A2A23" w:rsidP="00A65A62">
      <w:r w:rsidRPr="00464FE1">
        <w:rPr>
          <w:rFonts w:asciiTheme="minorHAnsi" w:hAnsiTheme="minorHAnsi"/>
        </w:rPr>
        <w:t xml:space="preserve">Per den 31 mars 2020 fanns det 89 147 företag som hade minst ett kassaregister. Dessa företag hade totalt 162 808 kassaregister. </w:t>
      </w:r>
      <w:r w:rsidR="00F467E2" w:rsidRPr="00464FE1">
        <w:rPr>
          <w:rFonts w:asciiTheme="minorHAnsi" w:hAnsiTheme="minorHAnsi"/>
        </w:rPr>
        <w:t>Detta är fördelat enligt följande</w:t>
      </w:r>
      <w:r w:rsidR="008E4429" w:rsidRPr="00464FE1">
        <w:rPr>
          <w:rFonts w:asciiTheme="minorHAnsi" w:hAnsiTheme="minorHAnsi"/>
        </w:rPr>
        <w:t>:</w:t>
      </w:r>
    </w:p>
    <w:p w14:paraId="2FA41570" w14:textId="77777777" w:rsidR="00A65A62" w:rsidRPr="00464FE1" w:rsidRDefault="00A65A62" w:rsidP="00A65A62"/>
    <w:p w14:paraId="080E6417" w14:textId="77777777" w:rsidR="00896AA8" w:rsidRPr="00464FE1" w:rsidRDefault="00896AA8" w:rsidP="00896AA8">
      <w:pPr>
        <w:pStyle w:val="Liststycke"/>
        <w:numPr>
          <w:ilvl w:val="0"/>
          <w:numId w:val="43"/>
        </w:numPr>
        <w:spacing w:after="160" w:line="240" w:lineRule="atLeast"/>
        <w:rPr>
          <w:rFonts w:asciiTheme="minorHAnsi" w:hAnsiTheme="minorHAnsi"/>
        </w:rPr>
      </w:pPr>
      <w:r w:rsidRPr="00464FE1">
        <w:rPr>
          <w:rFonts w:asciiTheme="minorHAnsi" w:hAnsiTheme="minorHAnsi"/>
        </w:rPr>
        <w:t xml:space="preserve">60 925 företag </w:t>
      </w:r>
      <w:r w:rsidR="00F467E2" w:rsidRPr="00464FE1">
        <w:rPr>
          <w:rFonts w:asciiTheme="minorHAnsi" w:hAnsiTheme="minorHAnsi"/>
        </w:rPr>
        <w:t>har ett kassaregister</w:t>
      </w:r>
      <w:r w:rsidRPr="00464FE1">
        <w:rPr>
          <w:rFonts w:asciiTheme="minorHAnsi" w:hAnsiTheme="minorHAnsi"/>
        </w:rPr>
        <w:tab/>
      </w:r>
    </w:p>
    <w:p w14:paraId="2B227F3A" w14:textId="77777777" w:rsidR="00896AA8" w:rsidRPr="00464FE1" w:rsidRDefault="00896AA8" w:rsidP="00896AA8">
      <w:pPr>
        <w:pStyle w:val="Liststycke"/>
        <w:numPr>
          <w:ilvl w:val="0"/>
          <w:numId w:val="43"/>
        </w:numPr>
        <w:spacing w:after="160" w:line="240" w:lineRule="atLeast"/>
        <w:rPr>
          <w:rFonts w:asciiTheme="minorHAnsi" w:hAnsiTheme="minorHAnsi"/>
        </w:rPr>
      </w:pPr>
      <w:r w:rsidRPr="00464FE1">
        <w:rPr>
          <w:rFonts w:asciiTheme="minorHAnsi" w:hAnsiTheme="minorHAnsi"/>
        </w:rPr>
        <w:t xml:space="preserve">21 523 företag </w:t>
      </w:r>
      <w:r w:rsidR="00F467E2" w:rsidRPr="00464FE1">
        <w:rPr>
          <w:rFonts w:asciiTheme="minorHAnsi" w:hAnsiTheme="minorHAnsi"/>
        </w:rPr>
        <w:t xml:space="preserve">har </w:t>
      </w:r>
      <w:r w:rsidRPr="00464FE1">
        <w:rPr>
          <w:rFonts w:asciiTheme="minorHAnsi" w:hAnsiTheme="minorHAnsi"/>
        </w:rPr>
        <w:t>2-3</w:t>
      </w:r>
      <w:r w:rsidR="00F467E2" w:rsidRPr="00464FE1">
        <w:rPr>
          <w:rFonts w:asciiTheme="minorHAnsi" w:hAnsiTheme="minorHAnsi"/>
        </w:rPr>
        <w:t xml:space="preserve"> kassaregister</w:t>
      </w:r>
    </w:p>
    <w:p w14:paraId="6577A8BD" w14:textId="77777777" w:rsidR="00896AA8" w:rsidRPr="00464FE1" w:rsidRDefault="00896AA8" w:rsidP="00896AA8">
      <w:pPr>
        <w:pStyle w:val="Liststycke"/>
        <w:numPr>
          <w:ilvl w:val="0"/>
          <w:numId w:val="43"/>
        </w:numPr>
        <w:spacing w:after="160" w:line="240" w:lineRule="atLeast"/>
        <w:rPr>
          <w:rFonts w:asciiTheme="minorHAnsi" w:hAnsiTheme="minorHAnsi"/>
        </w:rPr>
      </w:pPr>
      <w:r w:rsidRPr="00464FE1">
        <w:rPr>
          <w:rFonts w:asciiTheme="minorHAnsi" w:hAnsiTheme="minorHAnsi"/>
        </w:rPr>
        <w:t xml:space="preserve">5 467 företag </w:t>
      </w:r>
      <w:r w:rsidR="00F467E2" w:rsidRPr="00464FE1">
        <w:rPr>
          <w:rFonts w:asciiTheme="minorHAnsi" w:hAnsiTheme="minorHAnsi"/>
        </w:rPr>
        <w:t>har 4-9 k</w:t>
      </w:r>
      <w:r w:rsidRPr="00464FE1">
        <w:rPr>
          <w:rFonts w:asciiTheme="minorHAnsi" w:hAnsiTheme="minorHAnsi"/>
        </w:rPr>
        <w:t>assaregister</w:t>
      </w:r>
      <w:r w:rsidRPr="00464FE1">
        <w:rPr>
          <w:rFonts w:asciiTheme="minorHAnsi" w:hAnsiTheme="minorHAnsi"/>
        </w:rPr>
        <w:tab/>
      </w:r>
    </w:p>
    <w:p w14:paraId="3A913E3E" w14:textId="77777777" w:rsidR="00F467E2" w:rsidRPr="00464FE1" w:rsidRDefault="00896AA8" w:rsidP="00F467E2">
      <w:pPr>
        <w:pStyle w:val="Liststycke"/>
        <w:numPr>
          <w:ilvl w:val="0"/>
          <w:numId w:val="43"/>
        </w:numPr>
        <w:spacing w:after="160" w:line="240" w:lineRule="atLeast"/>
        <w:rPr>
          <w:rFonts w:asciiTheme="minorHAnsi" w:hAnsiTheme="minorHAnsi"/>
        </w:rPr>
      </w:pPr>
      <w:r w:rsidRPr="00464FE1">
        <w:rPr>
          <w:rFonts w:asciiTheme="minorHAnsi" w:hAnsiTheme="minorHAnsi"/>
        </w:rPr>
        <w:t xml:space="preserve">1 232 företag med </w:t>
      </w:r>
      <w:r w:rsidR="00F467E2" w:rsidRPr="00464FE1">
        <w:rPr>
          <w:rFonts w:asciiTheme="minorHAnsi" w:hAnsiTheme="minorHAnsi"/>
        </w:rPr>
        <w:t>har 10 eller fler k</w:t>
      </w:r>
      <w:r w:rsidRPr="00464FE1">
        <w:rPr>
          <w:rFonts w:asciiTheme="minorHAnsi" w:hAnsiTheme="minorHAnsi"/>
        </w:rPr>
        <w:t>assaregister</w:t>
      </w:r>
    </w:p>
    <w:p w14:paraId="710D935B" w14:textId="623A9015" w:rsidR="00896AA8" w:rsidRPr="00464FE1" w:rsidRDefault="00896AA8" w:rsidP="00896AA8">
      <w:pPr>
        <w:rPr>
          <w:rFonts w:asciiTheme="minorHAnsi" w:hAnsiTheme="minorHAnsi"/>
        </w:rPr>
      </w:pPr>
      <w:r w:rsidRPr="00464FE1">
        <w:rPr>
          <w:rFonts w:asciiTheme="minorHAnsi" w:hAnsiTheme="minorHAnsi"/>
        </w:rPr>
        <w:t>Största bransch</w:t>
      </w:r>
      <w:r w:rsidR="008D7AE3" w:rsidRPr="00464FE1">
        <w:rPr>
          <w:rFonts w:asciiTheme="minorHAnsi" w:hAnsiTheme="minorHAnsi"/>
        </w:rPr>
        <w:t>er</w:t>
      </w:r>
      <w:r w:rsidRPr="00464FE1">
        <w:rPr>
          <w:rFonts w:asciiTheme="minorHAnsi" w:hAnsiTheme="minorHAnsi"/>
        </w:rPr>
        <w:t xml:space="preserve"> med kassaregister: </w:t>
      </w:r>
      <w:r w:rsidR="00F467E2" w:rsidRPr="00464FE1">
        <w:rPr>
          <w:rFonts w:asciiTheme="minorHAnsi" w:hAnsiTheme="minorHAnsi"/>
        </w:rPr>
        <w:t xml:space="preserve"> </w:t>
      </w:r>
    </w:p>
    <w:p w14:paraId="30DB0B29" w14:textId="0014FE34" w:rsidR="00896AA8" w:rsidRPr="00464FE1" w:rsidRDefault="00896AA8" w:rsidP="00896AA8">
      <w:pPr>
        <w:pStyle w:val="Liststycke"/>
        <w:numPr>
          <w:ilvl w:val="0"/>
          <w:numId w:val="43"/>
        </w:numPr>
        <w:spacing w:after="160" w:line="240" w:lineRule="atLeast"/>
        <w:rPr>
          <w:rFonts w:asciiTheme="minorHAnsi" w:hAnsiTheme="minorHAnsi"/>
        </w:rPr>
      </w:pPr>
      <w:r w:rsidRPr="00464FE1">
        <w:rPr>
          <w:rFonts w:asciiTheme="minorHAnsi" w:hAnsiTheme="minorHAnsi"/>
        </w:rPr>
        <w:t>Hår</w:t>
      </w:r>
      <w:r w:rsidR="00EE726B" w:rsidRPr="00464FE1">
        <w:rPr>
          <w:rFonts w:asciiTheme="minorHAnsi" w:hAnsiTheme="minorHAnsi"/>
        </w:rPr>
        <w:t>-,</w:t>
      </w:r>
      <w:r w:rsidRPr="00464FE1">
        <w:rPr>
          <w:rFonts w:asciiTheme="minorHAnsi" w:hAnsiTheme="minorHAnsi"/>
        </w:rPr>
        <w:t xml:space="preserve"> kropp</w:t>
      </w:r>
      <w:r w:rsidR="00EE726B" w:rsidRPr="00464FE1">
        <w:rPr>
          <w:rFonts w:asciiTheme="minorHAnsi" w:hAnsiTheme="minorHAnsi"/>
        </w:rPr>
        <w:t>s-</w:t>
      </w:r>
      <w:r w:rsidRPr="00464FE1">
        <w:rPr>
          <w:rFonts w:asciiTheme="minorHAnsi" w:hAnsiTheme="minorHAnsi"/>
        </w:rPr>
        <w:t xml:space="preserve"> och skönhetsvård:  23</w:t>
      </w:r>
      <w:r w:rsidR="00F467E2" w:rsidRPr="00464FE1">
        <w:rPr>
          <w:rFonts w:asciiTheme="minorHAnsi" w:hAnsiTheme="minorHAnsi"/>
        </w:rPr>
        <w:t xml:space="preserve"> </w:t>
      </w:r>
      <w:r w:rsidRPr="00464FE1">
        <w:rPr>
          <w:rFonts w:asciiTheme="minorHAnsi" w:hAnsiTheme="minorHAnsi"/>
        </w:rPr>
        <w:t xml:space="preserve">416 kassaregister fördelat på 17 764 företag. </w:t>
      </w:r>
    </w:p>
    <w:p w14:paraId="5E47FC88" w14:textId="189F20D9" w:rsidR="00896AA8" w:rsidRPr="00464FE1" w:rsidRDefault="00896AA8" w:rsidP="00896AA8">
      <w:pPr>
        <w:pStyle w:val="Liststycke"/>
        <w:numPr>
          <w:ilvl w:val="0"/>
          <w:numId w:val="43"/>
        </w:numPr>
        <w:spacing w:after="160" w:line="240" w:lineRule="atLeast"/>
        <w:rPr>
          <w:rFonts w:asciiTheme="minorHAnsi" w:hAnsiTheme="minorHAnsi"/>
        </w:rPr>
      </w:pPr>
      <w:r w:rsidRPr="00464FE1">
        <w:rPr>
          <w:rFonts w:asciiTheme="minorHAnsi" w:hAnsiTheme="minorHAnsi"/>
        </w:rPr>
        <w:t>Hotell</w:t>
      </w:r>
      <w:r w:rsidR="00EE726B" w:rsidRPr="00464FE1">
        <w:rPr>
          <w:rFonts w:asciiTheme="minorHAnsi" w:hAnsiTheme="minorHAnsi"/>
        </w:rPr>
        <w:t>-</w:t>
      </w:r>
      <w:r w:rsidRPr="00464FE1">
        <w:rPr>
          <w:rFonts w:asciiTheme="minorHAnsi" w:hAnsiTheme="minorHAnsi"/>
        </w:rPr>
        <w:t xml:space="preserve"> och </w:t>
      </w:r>
      <w:r w:rsidR="00EE726B" w:rsidRPr="00464FE1">
        <w:rPr>
          <w:rFonts w:asciiTheme="minorHAnsi" w:hAnsiTheme="minorHAnsi"/>
        </w:rPr>
        <w:t>r</w:t>
      </w:r>
      <w:r w:rsidRPr="00464FE1">
        <w:rPr>
          <w:rFonts w:asciiTheme="minorHAnsi" w:hAnsiTheme="minorHAnsi"/>
        </w:rPr>
        <w:t>estaurangverksamhet: 51 340 kassaregister fördelat på 22 175 företag</w:t>
      </w:r>
    </w:p>
    <w:p w14:paraId="0AAFE90B" w14:textId="77777777" w:rsidR="00896AA8" w:rsidRPr="00464FE1" w:rsidRDefault="00896AA8" w:rsidP="00896AA8">
      <w:pPr>
        <w:pStyle w:val="Liststycke"/>
        <w:numPr>
          <w:ilvl w:val="0"/>
          <w:numId w:val="43"/>
        </w:numPr>
        <w:spacing w:after="160" w:line="240" w:lineRule="atLeast"/>
        <w:rPr>
          <w:rFonts w:asciiTheme="minorHAnsi" w:hAnsiTheme="minorHAnsi"/>
        </w:rPr>
      </w:pPr>
      <w:r w:rsidRPr="00464FE1">
        <w:rPr>
          <w:rFonts w:asciiTheme="minorHAnsi" w:hAnsiTheme="minorHAnsi"/>
        </w:rPr>
        <w:t>Handel: 43 755 kassaregister fördelat på 23 680 företag.</w:t>
      </w:r>
    </w:p>
    <w:p w14:paraId="198BF33C" w14:textId="77777777" w:rsidR="008E4429" w:rsidRPr="00464FE1" w:rsidRDefault="008E4429">
      <w:pPr>
        <w:spacing w:after="200" w:line="276" w:lineRule="auto"/>
        <w:rPr>
          <w:rFonts w:asciiTheme="minorHAnsi" w:hAnsiTheme="minorHAnsi"/>
        </w:rPr>
      </w:pPr>
      <w:r w:rsidRPr="00464FE1">
        <w:rPr>
          <w:rFonts w:asciiTheme="minorHAnsi" w:hAnsiTheme="minorHAnsi"/>
        </w:rPr>
        <w:br w:type="page"/>
      </w:r>
    </w:p>
    <w:p w14:paraId="28FF0D08" w14:textId="77777777" w:rsidR="00F467E2" w:rsidRPr="00464FE1" w:rsidRDefault="00F467E2" w:rsidP="00F467E2">
      <w:pPr>
        <w:spacing w:line="240" w:lineRule="atLeast"/>
        <w:rPr>
          <w:rFonts w:asciiTheme="minorHAnsi" w:hAnsiTheme="minorHAnsi"/>
        </w:rPr>
      </w:pPr>
      <w:r w:rsidRPr="00464FE1">
        <w:rPr>
          <w:rFonts w:asciiTheme="minorHAnsi" w:hAnsiTheme="minorHAnsi"/>
        </w:rPr>
        <w:lastRenderedPageBreak/>
        <w:t xml:space="preserve">Övriga uppgifter: </w:t>
      </w:r>
    </w:p>
    <w:p w14:paraId="5BA3A347" w14:textId="77777777" w:rsidR="00F467E2" w:rsidRPr="00464FE1" w:rsidRDefault="00F467E2" w:rsidP="00F467E2">
      <w:pPr>
        <w:pStyle w:val="Liststycke"/>
        <w:numPr>
          <w:ilvl w:val="0"/>
          <w:numId w:val="43"/>
        </w:numPr>
        <w:spacing w:after="160" w:line="240" w:lineRule="atLeast"/>
        <w:rPr>
          <w:rFonts w:asciiTheme="minorHAnsi" w:hAnsiTheme="minorHAnsi"/>
        </w:rPr>
      </w:pPr>
      <w:r w:rsidRPr="00464FE1">
        <w:rPr>
          <w:rFonts w:asciiTheme="minorHAnsi" w:hAnsiTheme="minorHAnsi"/>
        </w:rPr>
        <w:t xml:space="preserve">Det är kvinnlig majoritet i 44 847 företag (av 89 147 företag). </w:t>
      </w:r>
    </w:p>
    <w:p w14:paraId="2FBBBD8D" w14:textId="77777777" w:rsidR="00F467E2" w:rsidRPr="00464FE1" w:rsidRDefault="00F467E2" w:rsidP="00F467E2">
      <w:pPr>
        <w:pStyle w:val="Liststycke"/>
        <w:numPr>
          <w:ilvl w:val="0"/>
          <w:numId w:val="43"/>
        </w:numPr>
        <w:spacing w:after="160" w:line="240" w:lineRule="atLeast"/>
        <w:rPr>
          <w:rFonts w:asciiTheme="minorHAnsi" w:hAnsiTheme="minorHAnsi"/>
        </w:rPr>
      </w:pPr>
      <w:r w:rsidRPr="00464FE1">
        <w:rPr>
          <w:rFonts w:asciiTheme="minorHAnsi" w:hAnsiTheme="minorHAnsi"/>
        </w:rPr>
        <w:t xml:space="preserve">34 321 företag (av 89 147 företag) har inga anställda. </w:t>
      </w:r>
    </w:p>
    <w:p w14:paraId="50638D22" w14:textId="3B0AE33A" w:rsidR="00896AA8" w:rsidRPr="00464FE1" w:rsidRDefault="00896AA8" w:rsidP="008E4429">
      <w:pPr>
        <w:pStyle w:val="Liststycke"/>
        <w:numPr>
          <w:ilvl w:val="0"/>
          <w:numId w:val="43"/>
        </w:numPr>
        <w:spacing w:after="160" w:line="240" w:lineRule="atLeast"/>
        <w:rPr>
          <w:rFonts w:asciiTheme="minorHAnsi" w:hAnsiTheme="minorHAnsi"/>
        </w:rPr>
      </w:pPr>
      <w:r w:rsidRPr="00464FE1">
        <w:rPr>
          <w:rFonts w:asciiTheme="minorHAnsi" w:hAnsiTheme="minorHAnsi"/>
        </w:rPr>
        <w:t xml:space="preserve">Av de 89 147 företagen är 32 442 </w:t>
      </w:r>
      <w:r w:rsidR="00A65A62" w:rsidRPr="00464FE1">
        <w:rPr>
          <w:rFonts w:asciiTheme="minorHAnsi" w:hAnsiTheme="minorHAnsi"/>
        </w:rPr>
        <w:t xml:space="preserve">st. </w:t>
      </w:r>
      <w:r w:rsidRPr="00464FE1">
        <w:rPr>
          <w:rFonts w:asciiTheme="minorHAnsi" w:hAnsiTheme="minorHAnsi"/>
        </w:rPr>
        <w:t xml:space="preserve">enskild näringsverksamhet </w:t>
      </w:r>
    </w:p>
    <w:p w14:paraId="162A3310" w14:textId="77777777" w:rsidR="00896AA8" w:rsidRPr="00464FE1" w:rsidRDefault="00896AA8" w:rsidP="00896AA8">
      <w:pPr>
        <w:spacing w:line="276" w:lineRule="auto"/>
        <w:rPr>
          <w:rFonts w:ascii="Garamond" w:hAnsi="Garamond"/>
        </w:rPr>
      </w:pPr>
      <w:r w:rsidRPr="00464FE1">
        <w:rPr>
          <w:rFonts w:ascii="Garamond" w:hAnsi="Garamond"/>
        </w:rPr>
        <w:t>I juni 2020 är antalet anmälda kontrollenheter 145 989 st. Anledningen till att antalet kontrollenheter är lägre än antalet kassa</w:t>
      </w:r>
      <w:r w:rsidRPr="00464FE1">
        <w:rPr>
          <w:rFonts w:ascii="Garamond" w:hAnsi="Garamond"/>
        </w:rPr>
        <w:softHyphen/>
        <w:t xml:space="preserve">register </w:t>
      </w:r>
      <w:r w:rsidR="008E4429" w:rsidRPr="00464FE1">
        <w:rPr>
          <w:rFonts w:ascii="Garamond" w:hAnsi="Garamond"/>
        </w:rPr>
        <w:t>(</w:t>
      </w:r>
      <w:r w:rsidR="008E4429" w:rsidRPr="00464FE1">
        <w:rPr>
          <w:rFonts w:asciiTheme="minorHAnsi" w:hAnsiTheme="minorHAnsi"/>
        </w:rPr>
        <w:t xml:space="preserve">162 808) </w:t>
      </w:r>
      <w:r w:rsidRPr="00464FE1">
        <w:rPr>
          <w:rFonts w:ascii="Garamond" w:hAnsi="Garamond"/>
        </w:rPr>
        <w:t xml:space="preserve">beror på att företag kan ha en kontrollenhet av typ C som kan betjäna mer än ett kassaregister. </w:t>
      </w:r>
    </w:p>
    <w:p w14:paraId="6BF59AE4" w14:textId="77777777" w:rsidR="003A2A23" w:rsidRPr="00464FE1" w:rsidRDefault="003A2A23" w:rsidP="003A2A23">
      <w:pPr>
        <w:spacing w:line="276" w:lineRule="auto"/>
        <w:rPr>
          <w:rFonts w:ascii="Garamond" w:hAnsi="Garamond"/>
        </w:rPr>
      </w:pPr>
    </w:p>
    <w:p w14:paraId="484411DE" w14:textId="77777777" w:rsidR="003A2A23" w:rsidRPr="00464FE1" w:rsidRDefault="003A2A23" w:rsidP="003A2A23">
      <w:pPr>
        <w:pStyle w:val="Rubrik3"/>
      </w:pPr>
      <w:r w:rsidRPr="00464FE1">
        <w:t>Företag som tillverkar kassaregister avsedda för kontrollenheter</w:t>
      </w:r>
    </w:p>
    <w:p w14:paraId="766E40FF" w14:textId="5BDF776B" w:rsidR="003A2A23" w:rsidRPr="00464FE1" w:rsidRDefault="003A2A23" w:rsidP="003A2A23">
      <w:pPr>
        <w:spacing w:line="276" w:lineRule="auto"/>
        <w:rPr>
          <w:rFonts w:asciiTheme="minorHAnsi" w:hAnsiTheme="minorHAnsi"/>
        </w:rPr>
      </w:pPr>
      <w:r w:rsidRPr="00464FE1">
        <w:rPr>
          <w:rFonts w:asciiTheme="minorHAnsi" w:hAnsiTheme="minorHAnsi"/>
        </w:rPr>
        <w:t>I 8 kap. 1 § Skatteverkets föreskrifter (SKVFS 2014:9) om krav på kassaregister är reglerat att det för varje version av en kassaregistermodell eller ett kassaregisterprogram ska finnas en tillverkar</w:t>
      </w:r>
      <w:r w:rsidRPr="00464FE1">
        <w:rPr>
          <w:rFonts w:asciiTheme="minorHAnsi" w:hAnsiTheme="minorHAnsi"/>
        </w:rPr>
        <w:softHyphen/>
        <w:t>dekla</w:t>
      </w:r>
      <w:r w:rsidRPr="00464FE1">
        <w:rPr>
          <w:rFonts w:asciiTheme="minorHAnsi" w:hAnsiTheme="minorHAnsi"/>
        </w:rPr>
        <w:softHyphen/>
        <w:t>ra</w:t>
      </w:r>
      <w:r w:rsidRPr="00464FE1">
        <w:rPr>
          <w:rFonts w:asciiTheme="minorHAnsi" w:hAnsiTheme="minorHAnsi"/>
        </w:rPr>
        <w:softHyphen/>
        <w:t>tion. Tillverkardeklarationen ska sändas till Skatteverket (8 kap. 4 § SKVFS 2014:9). På Skatteverkets webbplats publiceras en förteckning över olika modeller av kassaregister som är tillverkar</w:t>
      </w:r>
      <w:r w:rsidRPr="00464FE1">
        <w:rPr>
          <w:rFonts w:asciiTheme="minorHAnsi" w:hAnsiTheme="minorHAnsi"/>
        </w:rPr>
        <w:softHyphen/>
        <w:t xml:space="preserve">deklarerade. I juni 2020 fanns det ca </w:t>
      </w:r>
      <w:r w:rsidR="00942A97" w:rsidRPr="00464FE1">
        <w:rPr>
          <w:rFonts w:asciiTheme="minorHAnsi" w:hAnsiTheme="minorHAnsi"/>
        </w:rPr>
        <w:t>400</w:t>
      </w:r>
      <w:r w:rsidRPr="00464FE1">
        <w:rPr>
          <w:rFonts w:asciiTheme="minorHAnsi" w:hAnsiTheme="minorHAnsi"/>
        </w:rPr>
        <w:t xml:space="preserve"> företag som tillverkar kassaregister. Alla dessa företag är inte längre till</w:t>
      </w:r>
      <w:r w:rsidRPr="00464FE1">
        <w:rPr>
          <w:rFonts w:asciiTheme="minorHAnsi" w:hAnsiTheme="minorHAnsi"/>
        </w:rPr>
        <w:softHyphen/>
        <w:t xml:space="preserve">verkare av kassaregister. Antalet modeller av kassaregister är drygt 1 300 st. </w:t>
      </w:r>
    </w:p>
    <w:p w14:paraId="7EC05E2F" w14:textId="77777777" w:rsidR="00EF2468" w:rsidRPr="00464FE1" w:rsidRDefault="00EF2468" w:rsidP="003A2A23">
      <w:pPr>
        <w:spacing w:line="276" w:lineRule="auto"/>
        <w:rPr>
          <w:rFonts w:asciiTheme="minorHAnsi" w:hAnsiTheme="minorHAnsi"/>
        </w:rPr>
      </w:pPr>
    </w:p>
    <w:p w14:paraId="34EA327A" w14:textId="63910CCF" w:rsidR="00EF2468" w:rsidRPr="00464FE1" w:rsidRDefault="00EF2468" w:rsidP="00EF2468">
      <w:pPr>
        <w:spacing w:line="276" w:lineRule="auto"/>
        <w:rPr>
          <w:rFonts w:asciiTheme="minorHAnsi" w:hAnsiTheme="minorHAnsi"/>
        </w:rPr>
      </w:pPr>
      <w:r w:rsidRPr="00464FE1">
        <w:rPr>
          <w:rFonts w:asciiTheme="minorHAnsi" w:hAnsiTheme="minorHAnsi"/>
        </w:rPr>
        <w:t xml:space="preserve">Dessa företag kan vara relativt små företag som tillverkar skräddarsydda kassaregister till ett fåtal företag eller till en kategori av företag i olika branscher. Det handlar också om stora multinationella företag som tillverkar kassaregister avsedda för världsmarknaden där anpassningar av kassaregistermodeller görs till de förhållanden som gäller i olika länder. De </w:t>
      </w:r>
      <w:r w:rsidR="00BD679C" w:rsidRPr="00464FE1">
        <w:rPr>
          <w:rFonts w:asciiTheme="minorHAnsi" w:hAnsiTheme="minorHAnsi"/>
        </w:rPr>
        <w:t>omkring 400</w:t>
      </w:r>
      <w:r w:rsidRPr="00464FE1">
        <w:rPr>
          <w:rFonts w:asciiTheme="minorHAnsi" w:hAnsiTheme="minorHAnsi"/>
        </w:rPr>
        <w:t xml:space="preserve"> företag som tillverkar kassaregister är ingen homogen grupp utan de har olika inriktningar på sina produkter. Mobila lösningar med kassaregister i telefon eller läsplatta tas fram av vissa tillverkare. Andra tillverkare tar fram specialanpassade system avsedda för arenor och festivaler. Allmänt kännetecknas kassaregisterbranschen av att det pågår en snabb teknisk utveckling. </w:t>
      </w:r>
    </w:p>
    <w:p w14:paraId="179F4079" w14:textId="77777777" w:rsidR="00EF2468" w:rsidRPr="00464FE1" w:rsidRDefault="00EF2468" w:rsidP="003A2A23">
      <w:pPr>
        <w:spacing w:line="276" w:lineRule="auto"/>
        <w:rPr>
          <w:rFonts w:asciiTheme="minorHAnsi" w:hAnsiTheme="minorHAnsi"/>
        </w:rPr>
      </w:pPr>
    </w:p>
    <w:p w14:paraId="537926BE" w14:textId="77777777" w:rsidR="003A2A23" w:rsidRPr="00464FE1" w:rsidRDefault="003A2A23" w:rsidP="003A2A23">
      <w:pPr>
        <w:pStyle w:val="Rubrik3"/>
      </w:pPr>
      <w:r w:rsidRPr="00464FE1">
        <w:t>Företag som tillverkar kontrollenheter</w:t>
      </w:r>
    </w:p>
    <w:p w14:paraId="69D0171F" w14:textId="7D4A8FDF" w:rsidR="003A2A23" w:rsidRPr="00464FE1" w:rsidRDefault="003A2A23" w:rsidP="003A2A23">
      <w:pPr>
        <w:spacing w:line="276" w:lineRule="auto"/>
        <w:rPr>
          <w:rFonts w:asciiTheme="minorHAnsi" w:hAnsiTheme="minorHAnsi"/>
        </w:rPr>
      </w:pPr>
      <w:r w:rsidRPr="00464FE1">
        <w:rPr>
          <w:rFonts w:asciiTheme="minorHAnsi" w:hAnsiTheme="minorHAnsi"/>
        </w:rPr>
        <w:t>För att kunna tillverka en kontrollenhet behöver en tillverkare få en huvudnyckel (krypteringsnyckel) av Skatteverket.</w:t>
      </w:r>
      <w:r w:rsidR="00783F00" w:rsidRPr="00464FE1">
        <w:rPr>
          <w:rStyle w:val="Fotnotsreferens"/>
          <w:rFonts w:asciiTheme="minorHAnsi" w:hAnsiTheme="minorHAnsi"/>
        </w:rPr>
        <w:footnoteReference w:id="2"/>
      </w:r>
      <w:r w:rsidRPr="00464FE1">
        <w:rPr>
          <w:rFonts w:asciiTheme="minorHAnsi" w:hAnsiTheme="minorHAnsi"/>
        </w:rPr>
        <w:t xml:space="preserve"> För att Skatteverket ska utfärda en sådan huvudnyckel krävs att tillverkaren kan uppvisa ett giltigt certifikat. På Skatteverkets webbplats publiceras en förteckning över certifierade kontroll</w:t>
      </w:r>
      <w:r w:rsidRPr="00464FE1">
        <w:rPr>
          <w:rFonts w:asciiTheme="minorHAnsi" w:hAnsiTheme="minorHAnsi"/>
        </w:rPr>
        <w:softHyphen/>
        <w:t xml:space="preserve">enheter. I juni </w:t>
      </w:r>
      <w:r w:rsidR="00783F00" w:rsidRPr="00464FE1">
        <w:rPr>
          <w:rFonts w:asciiTheme="minorHAnsi" w:hAnsiTheme="minorHAnsi"/>
        </w:rPr>
        <w:t xml:space="preserve">2020 </w:t>
      </w:r>
      <w:r w:rsidRPr="00464FE1">
        <w:rPr>
          <w:rFonts w:asciiTheme="minorHAnsi" w:hAnsiTheme="minorHAnsi"/>
        </w:rPr>
        <w:t xml:space="preserve">fanns det sju olika företag i denna förteckning. </w:t>
      </w:r>
      <w:r w:rsidR="00783F00" w:rsidRPr="00464FE1">
        <w:rPr>
          <w:rFonts w:asciiTheme="minorHAnsi" w:hAnsiTheme="minorHAnsi"/>
        </w:rPr>
        <w:t>Det är emellertid inte så att samtliga dessa företag fortfarande är</w:t>
      </w:r>
      <w:r w:rsidRPr="00464FE1">
        <w:rPr>
          <w:rFonts w:asciiTheme="minorHAnsi" w:hAnsiTheme="minorHAnsi"/>
        </w:rPr>
        <w:t xml:space="preserve"> aktiva tillverkare av kontrollenheter. </w:t>
      </w:r>
    </w:p>
    <w:p w14:paraId="6F13E0C4" w14:textId="77777777" w:rsidR="003A2A23" w:rsidRPr="00464FE1" w:rsidRDefault="003A2A23" w:rsidP="003A2A23">
      <w:pPr>
        <w:spacing w:line="276" w:lineRule="auto"/>
        <w:rPr>
          <w:rFonts w:asciiTheme="minorHAnsi" w:hAnsiTheme="minorHAnsi"/>
        </w:rPr>
      </w:pPr>
    </w:p>
    <w:p w14:paraId="68A2BD9B" w14:textId="77777777" w:rsidR="003A2A23" w:rsidRPr="00464FE1" w:rsidRDefault="003A2A23" w:rsidP="003A2A23">
      <w:pPr>
        <w:pStyle w:val="Rubrik3"/>
      </w:pPr>
      <w:r w:rsidRPr="00464FE1">
        <w:t xml:space="preserve">Certifieringsorgan </w:t>
      </w:r>
    </w:p>
    <w:p w14:paraId="4650CDA2" w14:textId="77777777" w:rsidR="003A2A23" w:rsidRPr="00464FE1" w:rsidRDefault="003A2A23" w:rsidP="003A2A23">
      <w:pPr>
        <w:spacing w:line="276" w:lineRule="auto"/>
        <w:rPr>
          <w:rFonts w:asciiTheme="minorHAnsi" w:hAnsiTheme="minorHAnsi"/>
        </w:rPr>
      </w:pPr>
      <w:r w:rsidRPr="00464FE1">
        <w:rPr>
          <w:rFonts w:asciiTheme="minorHAnsi" w:hAnsiTheme="minorHAnsi"/>
        </w:rPr>
        <w:t xml:space="preserve">Det finns två företag som arbetar med certifiering av kassaregister. </w:t>
      </w:r>
    </w:p>
    <w:p w14:paraId="24ED9007" w14:textId="77777777" w:rsidR="003A2A23" w:rsidRPr="00464FE1" w:rsidRDefault="003A2A23" w:rsidP="003A2A23">
      <w:pPr>
        <w:spacing w:line="276" w:lineRule="auto"/>
      </w:pPr>
    </w:p>
    <w:p w14:paraId="48BB1DA8" w14:textId="77777777" w:rsidR="003A2A23" w:rsidRPr="00464FE1" w:rsidRDefault="003A2A23" w:rsidP="003A2A23">
      <w:pPr>
        <w:pStyle w:val="Rubrik3"/>
      </w:pPr>
      <w:r w:rsidRPr="00464FE1">
        <w:t>Ackrediteringsorgan</w:t>
      </w:r>
    </w:p>
    <w:p w14:paraId="4D6D89F3" w14:textId="77777777" w:rsidR="003A2A23" w:rsidRPr="00464FE1" w:rsidRDefault="003A2A23" w:rsidP="003A2A23">
      <w:pPr>
        <w:spacing w:line="276" w:lineRule="auto"/>
        <w:rPr>
          <w:rFonts w:asciiTheme="minorHAnsi" w:hAnsiTheme="minorHAnsi"/>
        </w:rPr>
      </w:pPr>
      <w:r w:rsidRPr="00464FE1">
        <w:rPr>
          <w:rFonts w:asciiTheme="minorHAnsi" w:hAnsiTheme="minorHAnsi"/>
        </w:rPr>
        <w:t>Det finns ett företag i Sverige som får utföra ackreditering av organ för certifiering av kontroll</w:t>
      </w:r>
      <w:r w:rsidRPr="00464FE1">
        <w:rPr>
          <w:rFonts w:asciiTheme="minorHAnsi" w:hAnsiTheme="minorHAnsi"/>
        </w:rPr>
        <w:softHyphen/>
        <w:t>enheter till kassaregister. Ackrediteringsorganet är Styrelsen för ackreditering och teknisk kontroll, Swedac.</w:t>
      </w:r>
    </w:p>
    <w:p w14:paraId="7E5219E6" w14:textId="77777777" w:rsidR="003A2A23" w:rsidRPr="00464FE1" w:rsidRDefault="003A2A23" w:rsidP="00B81BA0">
      <w:pPr>
        <w:spacing w:line="276" w:lineRule="auto"/>
      </w:pPr>
    </w:p>
    <w:p w14:paraId="75F78315" w14:textId="77777777" w:rsidR="00B81BA0" w:rsidRPr="00464FE1" w:rsidRDefault="00B81BA0" w:rsidP="00F62585">
      <w:pPr>
        <w:pStyle w:val="Rubrik2"/>
      </w:pPr>
      <w:r w:rsidRPr="00464FE1">
        <w:lastRenderedPageBreak/>
        <w:t>Beskrivning av vilken tidsåtgång regleringen kan föra med sig för företagen och vad regleringen innebär för företagens administrativa kostnader.</w:t>
      </w:r>
    </w:p>
    <w:p w14:paraId="336CC659" w14:textId="77777777" w:rsidR="00ED43A3" w:rsidRPr="00464FE1" w:rsidRDefault="00EF2468" w:rsidP="00ED43A3">
      <w:pPr>
        <w:spacing w:line="276" w:lineRule="auto"/>
        <w:rPr>
          <w:rFonts w:ascii="Garamond" w:hAnsi="Garamond" w:cs="Calibri"/>
        </w:rPr>
      </w:pPr>
      <w:r w:rsidRPr="00464FE1">
        <w:rPr>
          <w:rFonts w:ascii="Garamond" w:hAnsi="Garamond" w:cs="Calibri"/>
        </w:rPr>
        <w:t>Jämför: 7 § 2 förordningen (2007:1244) om konsekvensutredning vid regelgivning.</w:t>
      </w:r>
    </w:p>
    <w:p w14:paraId="6F0218C6" w14:textId="77777777" w:rsidR="00EF2468" w:rsidRPr="00464FE1" w:rsidRDefault="00EF2468" w:rsidP="00ED43A3">
      <w:pPr>
        <w:spacing w:line="276" w:lineRule="auto"/>
        <w:rPr>
          <w:rFonts w:asciiTheme="minorHAnsi" w:hAnsiTheme="minorHAnsi"/>
        </w:rPr>
      </w:pPr>
    </w:p>
    <w:p w14:paraId="3E7D58F8" w14:textId="4C81E671" w:rsidR="00B81BA0" w:rsidRPr="00464FE1" w:rsidRDefault="00B81BA0" w:rsidP="00B81BA0">
      <w:pPr>
        <w:spacing w:line="276" w:lineRule="auto"/>
        <w:rPr>
          <w:rFonts w:asciiTheme="minorHAnsi" w:hAnsiTheme="minorHAnsi"/>
        </w:rPr>
      </w:pPr>
      <w:r w:rsidRPr="00464FE1">
        <w:rPr>
          <w:rFonts w:asciiTheme="minorHAnsi" w:hAnsiTheme="minorHAnsi"/>
        </w:rPr>
        <w:t xml:space="preserve">För tillverkare av kontrollsystem och för tillverkare av kassaregister innebär de föreslagna föreskrifterna att de måste vidta åtgärder för att vara med på marknaden för att och kunna erbjuda alternativet kassaregister med kontrollsystem. Det kommer att finnas en marknad både </w:t>
      </w:r>
      <w:r w:rsidR="008E4429" w:rsidRPr="00464FE1">
        <w:rPr>
          <w:rFonts w:asciiTheme="minorHAnsi" w:hAnsiTheme="minorHAnsi"/>
        </w:rPr>
        <w:t xml:space="preserve">för </w:t>
      </w:r>
      <w:r w:rsidRPr="00464FE1">
        <w:rPr>
          <w:rFonts w:asciiTheme="minorHAnsi" w:hAnsiTheme="minorHAnsi"/>
        </w:rPr>
        <w:t xml:space="preserve">kontrollenheter och </w:t>
      </w:r>
      <w:r w:rsidR="008E4429" w:rsidRPr="00464FE1">
        <w:rPr>
          <w:rFonts w:asciiTheme="minorHAnsi" w:hAnsiTheme="minorHAnsi"/>
        </w:rPr>
        <w:t xml:space="preserve">för </w:t>
      </w:r>
      <w:r w:rsidRPr="00464FE1">
        <w:rPr>
          <w:rFonts w:asciiTheme="minorHAnsi" w:hAnsiTheme="minorHAnsi"/>
        </w:rPr>
        <w:t xml:space="preserve">kontrollsystem. </w:t>
      </w:r>
    </w:p>
    <w:p w14:paraId="69CAF171" w14:textId="77777777" w:rsidR="00B81BA0" w:rsidRPr="00464FE1" w:rsidRDefault="00B81BA0" w:rsidP="00B81BA0">
      <w:pPr>
        <w:spacing w:line="276" w:lineRule="auto"/>
        <w:rPr>
          <w:rFonts w:asciiTheme="minorHAnsi" w:hAnsiTheme="minorHAnsi"/>
        </w:rPr>
      </w:pPr>
    </w:p>
    <w:p w14:paraId="299D639A" w14:textId="45699262" w:rsidR="00B81BA0" w:rsidRPr="00464FE1" w:rsidRDefault="00B81BA0" w:rsidP="00B81BA0">
      <w:pPr>
        <w:spacing w:line="276" w:lineRule="auto"/>
        <w:rPr>
          <w:rFonts w:asciiTheme="minorHAnsi" w:hAnsiTheme="minorHAnsi"/>
        </w:rPr>
      </w:pPr>
      <w:r w:rsidRPr="00464FE1">
        <w:rPr>
          <w:rFonts w:asciiTheme="minorHAnsi" w:hAnsiTheme="minorHAnsi"/>
        </w:rPr>
        <w:t>För företag som idag använder kassaregister med kontrollenhet och som väljer att istället använda kassaregister med kontrollsystem</w:t>
      </w:r>
      <w:r w:rsidR="00EF2468" w:rsidRPr="00464FE1">
        <w:rPr>
          <w:rFonts w:asciiTheme="minorHAnsi" w:hAnsiTheme="minorHAnsi"/>
        </w:rPr>
        <w:t xml:space="preserve"> kan det uppkomma en </w:t>
      </w:r>
      <w:r w:rsidRPr="00464FE1">
        <w:rPr>
          <w:rFonts w:asciiTheme="minorHAnsi" w:hAnsiTheme="minorHAnsi"/>
        </w:rPr>
        <w:t xml:space="preserve">kostnad för att byta system. Det är så fall ett frivilligt val som det enskilda företaget gör. </w:t>
      </w:r>
      <w:r w:rsidR="00EF2468" w:rsidRPr="00464FE1">
        <w:rPr>
          <w:rFonts w:asciiTheme="minorHAnsi" w:hAnsiTheme="minorHAnsi"/>
        </w:rPr>
        <w:t xml:space="preserve">Det är dock rimligt att anta att företag som avser att sälja kontrollsystemtjänster till företag som ska använda kassaregister </w:t>
      </w:r>
      <w:r w:rsidR="00783F00" w:rsidRPr="00464FE1">
        <w:rPr>
          <w:rFonts w:asciiTheme="minorHAnsi" w:hAnsiTheme="minorHAnsi"/>
        </w:rPr>
        <w:t>gör det</w:t>
      </w:r>
      <w:r w:rsidR="00EF2468" w:rsidRPr="00464FE1">
        <w:rPr>
          <w:rFonts w:asciiTheme="minorHAnsi" w:hAnsiTheme="minorHAnsi"/>
        </w:rPr>
        <w:t xml:space="preserve"> till en prisbild som är attraktiv för slutkunden. </w:t>
      </w:r>
      <w:r w:rsidRPr="00464FE1">
        <w:rPr>
          <w:rFonts w:asciiTheme="minorHAnsi" w:hAnsiTheme="minorHAnsi"/>
        </w:rPr>
        <w:t xml:space="preserve">För företag som tidigare inte haft kassaregister innebär den föreslagna regleringen att det kommer att finnas ett bredare utbud att välja på vid anskaffning av kassaregister. Detsamma gäller företag som idag har kassaregister och som behöver byta sina kassaregister när de är uttjänta. </w:t>
      </w:r>
    </w:p>
    <w:p w14:paraId="1602E5D6" w14:textId="77777777" w:rsidR="00B81BA0" w:rsidRPr="00464FE1" w:rsidRDefault="00B81BA0" w:rsidP="00B81BA0">
      <w:pPr>
        <w:spacing w:line="276" w:lineRule="auto"/>
        <w:rPr>
          <w:rFonts w:asciiTheme="minorHAnsi" w:hAnsiTheme="minorHAnsi"/>
        </w:rPr>
      </w:pPr>
    </w:p>
    <w:p w14:paraId="083802E2" w14:textId="05629BC6" w:rsidR="00B81BA0" w:rsidRPr="00464FE1" w:rsidRDefault="00B81BA0" w:rsidP="00B81BA0">
      <w:pPr>
        <w:spacing w:line="276" w:lineRule="auto"/>
        <w:rPr>
          <w:rFonts w:asciiTheme="minorHAnsi" w:hAnsiTheme="minorHAnsi"/>
        </w:rPr>
      </w:pPr>
      <w:r w:rsidRPr="00464FE1">
        <w:rPr>
          <w:rFonts w:asciiTheme="minorHAnsi" w:hAnsiTheme="minorHAnsi"/>
        </w:rPr>
        <w:t>För företag som väljer kassaregister med kontrollsystem kan fråga</w:t>
      </w:r>
      <w:r w:rsidR="00D1052F" w:rsidRPr="00464FE1">
        <w:rPr>
          <w:rFonts w:asciiTheme="minorHAnsi" w:hAnsiTheme="minorHAnsi"/>
        </w:rPr>
        <w:t>n</w:t>
      </w:r>
      <w:r w:rsidRPr="00464FE1">
        <w:rPr>
          <w:rFonts w:asciiTheme="minorHAnsi" w:hAnsiTheme="minorHAnsi"/>
        </w:rPr>
        <w:t xml:space="preserve"> uppkomm</w:t>
      </w:r>
      <w:r w:rsidR="00D1052F" w:rsidRPr="00464FE1">
        <w:rPr>
          <w:rFonts w:asciiTheme="minorHAnsi" w:hAnsiTheme="minorHAnsi"/>
        </w:rPr>
        <w:t xml:space="preserve">a om man ska </w:t>
      </w:r>
      <w:r w:rsidRPr="00464FE1">
        <w:rPr>
          <w:rFonts w:asciiTheme="minorHAnsi" w:hAnsiTheme="minorHAnsi"/>
        </w:rPr>
        <w:t>köpa en produkt eller hyra</w:t>
      </w:r>
      <w:r w:rsidR="00D1052F" w:rsidRPr="00464FE1">
        <w:rPr>
          <w:rFonts w:asciiTheme="minorHAnsi" w:hAnsiTheme="minorHAnsi"/>
        </w:rPr>
        <w:t xml:space="preserve"> den</w:t>
      </w:r>
      <w:r w:rsidRPr="00464FE1">
        <w:rPr>
          <w:rFonts w:asciiTheme="minorHAnsi" w:hAnsiTheme="minorHAnsi"/>
        </w:rPr>
        <w:t xml:space="preserve">. I båda fallen uppkommer alltid en kostnad för tjänsten att vara </w:t>
      </w:r>
      <w:r w:rsidR="00D1052F" w:rsidRPr="00464FE1">
        <w:rPr>
          <w:rFonts w:asciiTheme="minorHAnsi" w:hAnsiTheme="minorHAnsi"/>
        </w:rPr>
        <w:t xml:space="preserve">ansluten </w:t>
      </w:r>
      <w:r w:rsidRPr="00464FE1">
        <w:rPr>
          <w:rFonts w:asciiTheme="minorHAnsi" w:hAnsiTheme="minorHAnsi"/>
        </w:rPr>
        <w:t>till ett kontrollsystem. Dessa nu nämnda kostnader för ett kassaregister med kon</w:t>
      </w:r>
      <w:r w:rsidR="00EF2468" w:rsidRPr="00464FE1">
        <w:rPr>
          <w:rFonts w:asciiTheme="minorHAnsi" w:hAnsiTheme="minorHAnsi"/>
        </w:rPr>
        <w:softHyphen/>
      </w:r>
      <w:r w:rsidRPr="00464FE1">
        <w:rPr>
          <w:rFonts w:asciiTheme="minorHAnsi" w:hAnsiTheme="minorHAnsi"/>
        </w:rPr>
        <w:t>troll</w:t>
      </w:r>
      <w:r w:rsidR="00EF2468" w:rsidRPr="00464FE1">
        <w:rPr>
          <w:rFonts w:asciiTheme="minorHAnsi" w:hAnsiTheme="minorHAnsi"/>
        </w:rPr>
        <w:softHyphen/>
      </w:r>
      <w:r w:rsidRPr="00464FE1">
        <w:rPr>
          <w:rFonts w:asciiTheme="minorHAnsi" w:hAnsiTheme="minorHAnsi"/>
        </w:rPr>
        <w:t xml:space="preserve">system är fullt ut jämförbara med att i dagens situation köpa eller hyra ett kassaregister som är ansluten till tjänst där ett annat företag tillhandahåller en kontrollenhet av typ C (en kontrollenhet som kan hantera mer än ett företags kassaregister.) </w:t>
      </w:r>
    </w:p>
    <w:p w14:paraId="67D35E28" w14:textId="77777777" w:rsidR="00B81BA0" w:rsidRPr="00464FE1" w:rsidRDefault="00B81BA0" w:rsidP="00B81BA0">
      <w:pPr>
        <w:spacing w:line="276" w:lineRule="auto"/>
        <w:rPr>
          <w:rFonts w:asciiTheme="minorHAnsi" w:hAnsiTheme="minorHAnsi"/>
        </w:rPr>
      </w:pPr>
    </w:p>
    <w:p w14:paraId="32D01E5E" w14:textId="77777777" w:rsidR="00B81BA0" w:rsidRPr="00464FE1" w:rsidRDefault="00B81BA0" w:rsidP="00B81BA0">
      <w:pPr>
        <w:spacing w:line="276" w:lineRule="auto"/>
        <w:rPr>
          <w:rFonts w:asciiTheme="minorHAnsi" w:hAnsiTheme="minorHAnsi"/>
        </w:rPr>
      </w:pPr>
      <w:r w:rsidRPr="00464FE1">
        <w:rPr>
          <w:rFonts w:asciiTheme="minorHAnsi" w:hAnsiTheme="minorHAnsi"/>
        </w:rPr>
        <w:t>Några nya administrativa kostnader uppkommer inte med anledning av förslaget.</w:t>
      </w:r>
    </w:p>
    <w:p w14:paraId="7529BCF5" w14:textId="77777777" w:rsidR="00B81BA0" w:rsidRPr="00464FE1" w:rsidRDefault="00B81BA0" w:rsidP="00B81BA0">
      <w:pPr>
        <w:spacing w:line="276" w:lineRule="auto"/>
        <w:rPr>
          <w:rFonts w:asciiTheme="minorHAnsi" w:hAnsiTheme="minorHAnsi"/>
        </w:rPr>
      </w:pPr>
    </w:p>
    <w:p w14:paraId="5D4307C6" w14:textId="77777777" w:rsidR="00B81BA0" w:rsidRPr="00464FE1" w:rsidRDefault="00B81BA0" w:rsidP="00F62585">
      <w:pPr>
        <w:pStyle w:val="Rubrik2"/>
      </w:pPr>
      <w:r w:rsidRPr="00464FE1">
        <w:t>Beskrivning av vilka andra kostnader den föreslagna regleringen medför för företagen och vilka förändringar i verksamheten som företagen kan behöva vidta till följd av den föreslagna regleringen</w:t>
      </w:r>
    </w:p>
    <w:p w14:paraId="6F8E3209" w14:textId="77777777" w:rsidR="00EF2468" w:rsidRPr="00464FE1" w:rsidRDefault="00EF2468" w:rsidP="00EF2468">
      <w:pPr>
        <w:spacing w:line="276" w:lineRule="auto"/>
        <w:rPr>
          <w:rFonts w:ascii="Garamond" w:hAnsi="Garamond" w:cs="Calibri"/>
        </w:rPr>
      </w:pPr>
      <w:r w:rsidRPr="00464FE1">
        <w:rPr>
          <w:rFonts w:ascii="Garamond" w:hAnsi="Garamond" w:cs="Calibri"/>
        </w:rPr>
        <w:t>Jämför: 7 § 3 förordningen (2007:1244) om konsekvensutredning vid regelgivning.</w:t>
      </w:r>
    </w:p>
    <w:p w14:paraId="3D226DD1" w14:textId="77777777" w:rsidR="00B81BA0" w:rsidRPr="00464FE1" w:rsidRDefault="00B81BA0" w:rsidP="00B81BA0">
      <w:pPr>
        <w:spacing w:line="276" w:lineRule="auto"/>
      </w:pPr>
    </w:p>
    <w:p w14:paraId="6CDBD027" w14:textId="77777777" w:rsidR="00B81BA0" w:rsidRPr="00464FE1" w:rsidRDefault="00B81BA0" w:rsidP="00B81BA0">
      <w:pPr>
        <w:spacing w:line="276" w:lineRule="auto"/>
        <w:rPr>
          <w:rFonts w:asciiTheme="minorHAnsi" w:hAnsiTheme="minorHAnsi"/>
        </w:rPr>
      </w:pPr>
      <w:r w:rsidRPr="00464FE1">
        <w:rPr>
          <w:rFonts w:asciiTheme="minorHAnsi" w:hAnsiTheme="minorHAnsi"/>
        </w:rPr>
        <w:t>Inga andra kostnader uppkommer enligt Skatteverkets bedömning.</w:t>
      </w:r>
    </w:p>
    <w:p w14:paraId="47CD5138" w14:textId="77777777" w:rsidR="00B81BA0" w:rsidRPr="00464FE1" w:rsidRDefault="00B81BA0" w:rsidP="00B81BA0">
      <w:pPr>
        <w:spacing w:line="276" w:lineRule="auto"/>
      </w:pPr>
    </w:p>
    <w:p w14:paraId="2AB19E4C" w14:textId="77777777" w:rsidR="00B81BA0" w:rsidRPr="00464FE1" w:rsidRDefault="00B81BA0" w:rsidP="00F62585">
      <w:pPr>
        <w:pStyle w:val="Rubrik2"/>
      </w:pPr>
      <w:r w:rsidRPr="00464FE1">
        <w:t>Beskrivning av i vilken utsträckning regleringen kan komma att påverka konkurrensförhållandena för företagen</w:t>
      </w:r>
    </w:p>
    <w:p w14:paraId="7B1291FD" w14:textId="77777777" w:rsidR="00EF2468" w:rsidRPr="00464FE1" w:rsidRDefault="00EF2468" w:rsidP="00EF2468">
      <w:pPr>
        <w:spacing w:line="276" w:lineRule="auto"/>
        <w:rPr>
          <w:rFonts w:ascii="Garamond" w:hAnsi="Garamond" w:cs="Calibri"/>
          <w:color w:val="FF0000"/>
        </w:rPr>
      </w:pPr>
      <w:r w:rsidRPr="00464FE1">
        <w:rPr>
          <w:rFonts w:ascii="Garamond" w:hAnsi="Garamond" w:cs="Calibri"/>
        </w:rPr>
        <w:t>Jämför: 7 § 4 förordningen (2007:1244) om konsekvensutredning vid regelgivning.</w:t>
      </w:r>
    </w:p>
    <w:p w14:paraId="12778296" w14:textId="77777777" w:rsidR="00B81BA0" w:rsidRPr="00464FE1" w:rsidRDefault="00B81BA0" w:rsidP="00B81BA0">
      <w:pPr>
        <w:spacing w:line="276" w:lineRule="auto"/>
      </w:pPr>
    </w:p>
    <w:p w14:paraId="7011697F" w14:textId="5999FFA2" w:rsidR="00B81BA0" w:rsidRPr="00464FE1" w:rsidRDefault="00B81BA0" w:rsidP="00B81BA0">
      <w:pPr>
        <w:spacing w:line="276" w:lineRule="auto"/>
        <w:rPr>
          <w:rFonts w:asciiTheme="minorHAnsi" w:hAnsiTheme="minorHAnsi"/>
        </w:rPr>
      </w:pPr>
      <w:r w:rsidRPr="00464FE1">
        <w:rPr>
          <w:rFonts w:asciiTheme="minorHAnsi" w:hAnsiTheme="minorHAnsi"/>
        </w:rPr>
        <w:t xml:space="preserve">Konkurrensförhållandena kommer att påverkas för tillverkare av kontrollenheter som får konkurrens av tillverkare av kontrollsystem för kassaregister. De som idag tillverkar kontrollenheter till kassaregister kommer i stor utsträckning inte att vara samma företag som kommer att tillverka kontrollsystem till kassaregister. Konkurrensförhållandena kommer att påverkas för tillverkare av kassaregister som har kassaregister anpassade för kontrollenhet till kassaregister. De kassaregister som ska kunna anslutas till ett kontrollsystem till kassaregister enligt de föreslagna föreskrifterna måste anpassas. Detta innebär att </w:t>
      </w:r>
      <w:r w:rsidRPr="00464FE1">
        <w:rPr>
          <w:rFonts w:asciiTheme="minorHAnsi" w:hAnsiTheme="minorHAnsi"/>
        </w:rPr>
        <w:lastRenderedPageBreak/>
        <w:t xml:space="preserve">dagens tillverkare av kassaregister kan få konkurrens av en ny kategori av tillverkare av kassaregister. Konkurrenssituationen kan i övrigt också förändras inom gruppen av dagens tillverkare beroende på i vilken utsträckning de väljer att tillhandahålla olika typer av kassaregister. </w:t>
      </w:r>
    </w:p>
    <w:p w14:paraId="67092578" w14:textId="77777777" w:rsidR="00B81BA0" w:rsidRPr="00464FE1" w:rsidRDefault="00B81BA0" w:rsidP="00B81BA0">
      <w:pPr>
        <w:spacing w:line="276" w:lineRule="auto"/>
        <w:rPr>
          <w:rFonts w:asciiTheme="minorHAnsi" w:hAnsiTheme="minorHAnsi"/>
        </w:rPr>
      </w:pPr>
    </w:p>
    <w:p w14:paraId="64EF6201" w14:textId="77777777" w:rsidR="00B81BA0" w:rsidRPr="00464FE1" w:rsidRDefault="00B81BA0" w:rsidP="00B81BA0">
      <w:pPr>
        <w:spacing w:line="276" w:lineRule="auto"/>
        <w:rPr>
          <w:rFonts w:asciiTheme="minorHAnsi" w:hAnsiTheme="minorHAnsi"/>
        </w:rPr>
      </w:pPr>
      <w:r w:rsidRPr="00464FE1">
        <w:rPr>
          <w:rFonts w:asciiTheme="minorHAnsi" w:hAnsiTheme="minorHAnsi"/>
        </w:rPr>
        <w:t xml:space="preserve">Konkurrensförhållandena kommer att påverkas för certifieringsorgan som inte bara konkurrerar med att certifiera kontrollenheter till kassaregister utan även kommer att få konkurrera när det gäller att certifiera kontrollsystem till kassaregister. </w:t>
      </w:r>
    </w:p>
    <w:p w14:paraId="4E8FB267" w14:textId="77777777" w:rsidR="00B81BA0" w:rsidRPr="00464FE1" w:rsidRDefault="00B81BA0" w:rsidP="00B81BA0">
      <w:pPr>
        <w:spacing w:line="276" w:lineRule="auto"/>
        <w:rPr>
          <w:rFonts w:asciiTheme="minorHAnsi" w:hAnsiTheme="minorHAnsi"/>
        </w:rPr>
      </w:pPr>
    </w:p>
    <w:p w14:paraId="79BC04C9" w14:textId="77777777" w:rsidR="00B81BA0" w:rsidRPr="00464FE1" w:rsidRDefault="00B81BA0" w:rsidP="00B81BA0">
      <w:pPr>
        <w:spacing w:line="276" w:lineRule="auto"/>
        <w:rPr>
          <w:rFonts w:asciiTheme="minorHAnsi" w:hAnsiTheme="minorHAnsi"/>
        </w:rPr>
      </w:pPr>
      <w:r w:rsidRPr="00464FE1">
        <w:rPr>
          <w:rFonts w:asciiTheme="minorHAnsi" w:hAnsiTheme="minorHAnsi"/>
        </w:rPr>
        <w:t xml:space="preserve">Konkurrensförhållandena kommer också att påverkas för företag som avser att bli ackrediterade för att certifiera en kontrollservers miljö enligt vad som regleras </w:t>
      </w:r>
      <w:r w:rsidR="00EF2468" w:rsidRPr="00464FE1">
        <w:rPr>
          <w:rFonts w:asciiTheme="minorHAnsi" w:hAnsiTheme="minorHAnsi"/>
        </w:rPr>
        <w:t>i 15 kap. i förslaget SKVFS 2020</w:t>
      </w:r>
      <w:r w:rsidRPr="00464FE1">
        <w:rPr>
          <w:rFonts w:asciiTheme="minorHAnsi" w:hAnsiTheme="minorHAnsi"/>
        </w:rPr>
        <w:t xml:space="preserve">:X. </w:t>
      </w:r>
    </w:p>
    <w:p w14:paraId="3D109E63" w14:textId="77777777" w:rsidR="00B81BA0" w:rsidRPr="00464FE1" w:rsidRDefault="00B81BA0" w:rsidP="00B81BA0">
      <w:pPr>
        <w:spacing w:line="276" w:lineRule="auto"/>
        <w:rPr>
          <w:rFonts w:asciiTheme="minorHAnsi" w:hAnsiTheme="minorHAnsi"/>
        </w:rPr>
      </w:pPr>
    </w:p>
    <w:p w14:paraId="4199101C" w14:textId="77777777" w:rsidR="00B81BA0" w:rsidRPr="00464FE1" w:rsidRDefault="00B81BA0" w:rsidP="00F62585">
      <w:pPr>
        <w:pStyle w:val="Rubrik2"/>
      </w:pPr>
      <w:r w:rsidRPr="00464FE1">
        <w:t>Beskrivning av hur regleringen i andra avseenden kan komma att påverka företagen</w:t>
      </w:r>
    </w:p>
    <w:p w14:paraId="280BDB57" w14:textId="77777777" w:rsidR="000C0583" w:rsidRPr="00464FE1" w:rsidRDefault="000C0583" w:rsidP="000C0583">
      <w:pPr>
        <w:spacing w:line="276" w:lineRule="auto"/>
        <w:rPr>
          <w:rFonts w:ascii="Garamond" w:hAnsi="Garamond" w:cs="Calibri"/>
        </w:rPr>
      </w:pPr>
      <w:r w:rsidRPr="00464FE1">
        <w:rPr>
          <w:rFonts w:ascii="Garamond" w:hAnsi="Garamond" w:cs="Calibri"/>
        </w:rPr>
        <w:t>Jämför: 7 § 5 förordningen (2007:1244) om konsekvensutredning vid regelgivning.</w:t>
      </w:r>
    </w:p>
    <w:p w14:paraId="69EA51EC" w14:textId="77777777" w:rsidR="00B81BA0" w:rsidRPr="00464FE1" w:rsidRDefault="00B81BA0" w:rsidP="00B81BA0">
      <w:pPr>
        <w:tabs>
          <w:tab w:val="num" w:pos="426"/>
        </w:tabs>
        <w:ind w:left="426" w:hanging="426"/>
        <w:rPr>
          <w:rFonts w:ascii="Arial" w:hAnsi="Arial" w:cs="Arial"/>
        </w:rPr>
      </w:pPr>
    </w:p>
    <w:p w14:paraId="5D55C936" w14:textId="77777777" w:rsidR="00B81BA0" w:rsidRPr="00464FE1" w:rsidRDefault="000502A4" w:rsidP="00B81BA0">
      <w:pPr>
        <w:spacing w:line="276" w:lineRule="auto"/>
        <w:rPr>
          <w:rFonts w:asciiTheme="minorHAnsi" w:hAnsiTheme="minorHAnsi"/>
        </w:rPr>
      </w:pPr>
      <w:r w:rsidRPr="00464FE1">
        <w:rPr>
          <w:rFonts w:asciiTheme="minorHAnsi" w:hAnsiTheme="minorHAnsi"/>
        </w:rPr>
        <w:t xml:space="preserve">Någon särskild hänsyn behöver inte tas. </w:t>
      </w:r>
      <w:r w:rsidR="00B81BA0" w:rsidRPr="00464FE1">
        <w:rPr>
          <w:rFonts w:asciiTheme="minorHAnsi" w:hAnsiTheme="minorHAnsi"/>
        </w:rPr>
        <w:t>De föreslagna föreskrifterna om kontrollsystem till kassa</w:t>
      </w:r>
      <w:r w:rsidRPr="00464FE1">
        <w:rPr>
          <w:rFonts w:asciiTheme="minorHAnsi" w:hAnsiTheme="minorHAnsi"/>
        </w:rPr>
        <w:softHyphen/>
      </w:r>
      <w:r w:rsidR="00B81BA0" w:rsidRPr="00464FE1">
        <w:rPr>
          <w:rFonts w:asciiTheme="minorHAnsi" w:hAnsiTheme="minorHAnsi"/>
        </w:rPr>
        <w:t>register innebär att marknaden kan ta fram ett alternativ till kontrollenhet. Enskilda företag får därmed en valmöjlighet mellan kontrollenhet eller kontrollsystem. Detta är positivt för inte minst små företag.</w:t>
      </w:r>
    </w:p>
    <w:p w14:paraId="3F150DD6" w14:textId="77777777" w:rsidR="00B81BA0" w:rsidRPr="00464FE1" w:rsidRDefault="00B81BA0" w:rsidP="00B81BA0">
      <w:pPr>
        <w:spacing w:line="276" w:lineRule="auto"/>
      </w:pPr>
    </w:p>
    <w:p w14:paraId="25C08FD4" w14:textId="77777777" w:rsidR="000C0583" w:rsidRPr="00464FE1" w:rsidRDefault="000C0583" w:rsidP="000C0583">
      <w:pPr>
        <w:pStyle w:val="Rubrik2"/>
      </w:pPr>
      <w:r w:rsidRPr="00464FE1">
        <w:rPr>
          <w:rFonts w:ascii="Arial" w:hAnsi="Arial" w:cs="Arial"/>
        </w:rPr>
        <w:t>Om</w:t>
      </w:r>
      <w:r w:rsidRPr="00464FE1">
        <w:t xml:space="preserve"> särskilda hänsyn behöver tas till små företag vid reglernas utformning</w:t>
      </w:r>
    </w:p>
    <w:p w14:paraId="675A7D9F" w14:textId="77777777" w:rsidR="00FF0CD4" w:rsidRPr="00464FE1" w:rsidRDefault="00FF0CD4" w:rsidP="00FF0CD4">
      <w:pPr>
        <w:spacing w:line="276" w:lineRule="auto"/>
        <w:rPr>
          <w:rFonts w:ascii="Garamond" w:hAnsi="Garamond" w:cs="Calibri"/>
        </w:rPr>
      </w:pPr>
      <w:r w:rsidRPr="00464FE1">
        <w:rPr>
          <w:rFonts w:ascii="Garamond" w:hAnsi="Garamond" w:cs="Calibri"/>
        </w:rPr>
        <w:t>Jämför: 7 § 6 förordningen (2007:1244) om konsekvensutredning vid regelgivning.</w:t>
      </w:r>
    </w:p>
    <w:p w14:paraId="15923327" w14:textId="77777777" w:rsidR="00FF0CD4" w:rsidRPr="00464FE1" w:rsidRDefault="00FF0CD4" w:rsidP="00B81BA0">
      <w:pPr>
        <w:spacing w:line="276" w:lineRule="auto"/>
        <w:rPr>
          <w:rFonts w:asciiTheme="minorHAnsi" w:hAnsiTheme="minorHAnsi"/>
        </w:rPr>
      </w:pPr>
    </w:p>
    <w:p w14:paraId="4FB330D1" w14:textId="07483519" w:rsidR="009B4A56" w:rsidRDefault="009B4A56" w:rsidP="00B81BA0">
      <w:pPr>
        <w:spacing w:line="276" w:lineRule="auto"/>
        <w:rPr>
          <w:rFonts w:asciiTheme="minorHAnsi" w:hAnsiTheme="minorHAnsi"/>
        </w:rPr>
      </w:pPr>
      <w:r>
        <w:rPr>
          <w:rFonts w:asciiTheme="minorHAnsi" w:hAnsiTheme="minorHAnsi"/>
        </w:rPr>
        <w:t xml:space="preserve">Bestämmelserna om krav på kassaregister är utformade på sådant sätt att det idag går att köpa ett kassaregister med kontrollenhet i det enklarare sortimentet till en prisnivå under 10 000 kronor. När riksdagen 2007 beslutade om kassaregisterbestämmelserna angavs i regeringens proposition att Skatteverket gjorde bedömningen att ett </w:t>
      </w:r>
      <w:r w:rsidR="00896B6C">
        <w:rPr>
          <w:rFonts w:asciiTheme="minorHAnsi" w:hAnsiTheme="minorHAnsi"/>
        </w:rPr>
        <w:t xml:space="preserve">certifierat </w:t>
      </w:r>
      <w:r>
        <w:rPr>
          <w:rFonts w:asciiTheme="minorHAnsi" w:hAnsiTheme="minorHAnsi"/>
        </w:rPr>
        <w:t xml:space="preserve">kassaregister </w:t>
      </w:r>
      <w:r w:rsidR="00896B6C">
        <w:rPr>
          <w:rFonts w:asciiTheme="minorHAnsi" w:hAnsiTheme="minorHAnsi"/>
        </w:rPr>
        <w:t>skulle kun</w:t>
      </w:r>
      <w:r w:rsidR="00034960">
        <w:rPr>
          <w:rFonts w:asciiTheme="minorHAnsi" w:hAnsiTheme="minorHAnsi"/>
        </w:rPr>
        <w:t xml:space="preserve">na gå att köpa till ett pris av </w:t>
      </w:r>
      <w:r w:rsidR="00896B6C">
        <w:rPr>
          <w:rFonts w:asciiTheme="minorHAnsi" w:hAnsiTheme="minorHAnsi"/>
        </w:rPr>
        <w:t>10 000 kronor</w:t>
      </w:r>
      <w:r w:rsidR="00034960">
        <w:rPr>
          <w:rFonts w:asciiTheme="minorHAnsi" w:hAnsiTheme="minorHAnsi"/>
        </w:rPr>
        <w:t xml:space="preserve"> (prop. 2006/07:105 s. 87)</w:t>
      </w:r>
      <w:r w:rsidR="00896B6C">
        <w:rPr>
          <w:rFonts w:asciiTheme="minorHAnsi" w:hAnsiTheme="minorHAnsi"/>
        </w:rPr>
        <w:t xml:space="preserve">. Prisbilden på kassaregister har hållit sig under denna nivå </w:t>
      </w:r>
      <w:r w:rsidR="00034960">
        <w:rPr>
          <w:rFonts w:asciiTheme="minorHAnsi" w:hAnsiTheme="minorHAnsi"/>
        </w:rPr>
        <w:t xml:space="preserve">och </w:t>
      </w:r>
      <w:r w:rsidR="00896B6C">
        <w:rPr>
          <w:rFonts w:asciiTheme="minorHAnsi" w:hAnsiTheme="minorHAnsi"/>
        </w:rPr>
        <w:t xml:space="preserve">också i nominella tal. De föreskrifter som nu föreslår innebär att det bör komma fram produkter som är konkurrenskraftiga mot dagens nivå. På så sätt bör de nu föreslagna föreskrifterna vara bra för de små företagen. </w:t>
      </w:r>
    </w:p>
    <w:p w14:paraId="1DE99622" w14:textId="77777777" w:rsidR="00B81BA0" w:rsidRPr="00464FE1" w:rsidRDefault="00B81BA0" w:rsidP="00F62585">
      <w:pPr>
        <w:pStyle w:val="Rubrik1"/>
      </w:pPr>
      <w:r w:rsidRPr="00464FE1">
        <w:t>Samråd</w:t>
      </w:r>
    </w:p>
    <w:p w14:paraId="253159DD" w14:textId="77777777" w:rsidR="00B81BA0" w:rsidRPr="00464FE1" w:rsidRDefault="00B81BA0" w:rsidP="00B81BA0">
      <w:pPr>
        <w:rPr>
          <w:rFonts w:ascii="Arial" w:hAnsi="Arial" w:cs="Arial"/>
          <w:u w:val="single"/>
        </w:rPr>
      </w:pPr>
    </w:p>
    <w:p w14:paraId="71514002" w14:textId="77777777" w:rsidR="00B81BA0" w:rsidRPr="00464FE1" w:rsidRDefault="00B81BA0" w:rsidP="00B81BA0">
      <w:pPr>
        <w:rPr>
          <w:rFonts w:ascii="Arial" w:hAnsi="Arial" w:cs="Arial"/>
          <w:b/>
        </w:rPr>
      </w:pPr>
      <w:r w:rsidRPr="00464FE1">
        <w:rPr>
          <w:rFonts w:ascii="Arial" w:hAnsi="Arial" w:cs="Arial"/>
          <w:b/>
        </w:rPr>
        <w:t>Beskrivning av ett eventuellt tidigt samråd</w:t>
      </w:r>
    </w:p>
    <w:p w14:paraId="55118CEE" w14:textId="77777777" w:rsidR="00B81BA0" w:rsidRPr="00464FE1" w:rsidRDefault="00B81BA0" w:rsidP="00B81BA0">
      <w:pPr>
        <w:spacing w:line="276" w:lineRule="auto"/>
        <w:rPr>
          <w:rFonts w:asciiTheme="minorHAnsi" w:hAnsiTheme="minorHAnsi"/>
        </w:rPr>
      </w:pPr>
    </w:p>
    <w:p w14:paraId="1D585836" w14:textId="77777777" w:rsidR="00B81BA0" w:rsidRPr="00464FE1" w:rsidRDefault="00B81BA0" w:rsidP="00B81BA0">
      <w:pPr>
        <w:spacing w:line="276" w:lineRule="auto"/>
        <w:rPr>
          <w:rFonts w:asciiTheme="minorHAnsi" w:hAnsiTheme="minorHAnsi"/>
        </w:rPr>
      </w:pPr>
      <w:r w:rsidRPr="00464FE1">
        <w:rPr>
          <w:rFonts w:asciiTheme="minorHAnsi" w:hAnsiTheme="minorHAnsi"/>
        </w:rPr>
        <w:t xml:space="preserve">Tidigt samråd har skett </w:t>
      </w:r>
      <w:r w:rsidR="000C0583" w:rsidRPr="00464FE1">
        <w:rPr>
          <w:rFonts w:asciiTheme="minorHAnsi" w:hAnsiTheme="minorHAnsi"/>
        </w:rPr>
        <w:t xml:space="preserve">kassaregisterbranschen. Under drygt ett halvår har Skatteverket gått ut med information om att Skatteverket arbetar med ett förslag till föreskrifter om kontrollsystem till kassaregister. Denna information har skickats ut via mejl som gått till ca 140 intresserade företag och organisationer. </w:t>
      </w:r>
      <w:r w:rsidR="00FF0CD4" w:rsidRPr="00464FE1">
        <w:rPr>
          <w:rFonts w:asciiTheme="minorHAnsi" w:hAnsiTheme="minorHAnsi"/>
        </w:rPr>
        <w:t xml:space="preserve">Marknaden bedöms därför vara välinformerad om de föreslagna föreskrifterna. </w:t>
      </w:r>
      <w:r w:rsidR="000C0583" w:rsidRPr="00464FE1">
        <w:rPr>
          <w:rFonts w:asciiTheme="minorHAnsi" w:hAnsiTheme="minorHAnsi"/>
        </w:rPr>
        <w:t xml:space="preserve">Därutöver har Skatteverket haft en dialog med branschorganisationen där intresserade företag deltagit som fått ta del av arbetsutkast till föreskrifterna. Skatteverket har då bedömt och beaktat synpunkter </w:t>
      </w:r>
      <w:r w:rsidR="000C0583" w:rsidRPr="00464FE1">
        <w:rPr>
          <w:rFonts w:asciiTheme="minorHAnsi" w:hAnsiTheme="minorHAnsi"/>
        </w:rPr>
        <w:lastRenderedPageBreak/>
        <w:t xml:space="preserve">som lämnats. Utanför denna dialog har enskilda företag haft möjlighet att lämna synpunkter och förslag till utformning av föreskrifterna. </w:t>
      </w:r>
      <w:r w:rsidRPr="00464FE1">
        <w:rPr>
          <w:rFonts w:asciiTheme="minorHAnsi" w:hAnsiTheme="minorHAnsi"/>
        </w:rPr>
        <w:t xml:space="preserve"> </w:t>
      </w:r>
    </w:p>
    <w:p w14:paraId="613CC99C" w14:textId="77777777" w:rsidR="00B81BA0" w:rsidRPr="00464FE1" w:rsidRDefault="00B81BA0" w:rsidP="00B81BA0">
      <w:pPr>
        <w:spacing w:line="276" w:lineRule="auto"/>
        <w:rPr>
          <w:rFonts w:asciiTheme="minorHAnsi" w:hAnsiTheme="minorHAnsi"/>
        </w:rPr>
      </w:pPr>
    </w:p>
    <w:p w14:paraId="740F5623" w14:textId="77777777" w:rsidR="00B81BA0" w:rsidRPr="00464FE1" w:rsidRDefault="00B81BA0" w:rsidP="00B81BA0">
      <w:pPr>
        <w:spacing w:line="276" w:lineRule="auto"/>
        <w:rPr>
          <w:rFonts w:asciiTheme="minorHAnsi" w:hAnsiTheme="minorHAnsi"/>
        </w:rPr>
      </w:pPr>
      <w:r w:rsidRPr="00464FE1">
        <w:rPr>
          <w:rFonts w:asciiTheme="minorHAnsi" w:hAnsiTheme="minorHAnsi"/>
        </w:rPr>
        <w:t>Förslaget till föreskrifter skic</w:t>
      </w:r>
      <w:r w:rsidR="000C0583" w:rsidRPr="00464FE1">
        <w:rPr>
          <w:rFonts w:asciiTheme="minorHAnsi" w:hAnsiTheme="minorHAnsi"/>
        </w:rPr>
        <w:t>kades ut på remiss den 5 maj 2020.</w:t>
      </w:r>
      <w:r w:rsidR="000502A4" w:rsidRPr="00464FE1">
        <w:rPr>
          <w:rFonts w:asciiTheme="minorHAnsi" w:hAnsiTheme="minorHAnsi"/>
        </w:rPr>
        <w:t xml:space="preserve"> Remisstiden</w:t>
      </w:r>
      <w:r w:rsidRPr="00464FE1">
        <w:rPr>
          <w:rFonts w:asciiTheme="minorHAnsi" w:hAnsiTheme="minorHAnsi"/>
        </w:rPr>
        <w:t xml:space="preserve"> har gått ut.</w:t>
      </w:r>
    </w:p>
    <w:p w14:paraId="5BFFB350" w14:textId="77777777" w:rsidR="00F62585" w:rsidRDefault="00F62585">
      <w:pPr>
        <w:spacing w:after="200" w:line="276" w:lineRule="auto"/>
        <w:rPr>
          <w:rFonts w:asciiTheme="majorHAnsi" w:eastAsiaTheme="majorEastAsia" w:hAnsiTheme="majorHAnsi" w:cstheme="majorBidi"/>
          <w:b/>
          <w:bCs/>
          <w:sz w:val="28"/>
          <w:szCs w:val="28"/>
        </w:rPr>
      </w:pPr>
      <w:r>
        <w:br w:type="page"/>
      </w:r>
    </w:p>
    <w:p w14:paraId="0B686F35" w14:textId="2DDB9569" w:rsidR="00B81BA0" w:rsidRPr="00464FE1" w:rsidRDefault="00B81BA0" w:rsidP="00F62585">
      <w:pPr>
        <w:pStyle w:val="Rubrik1"/>
      </w:pPr>
      <w:r w:rsidRPr="00464FE1">
        <w:lastRenderedPageBreak/>
        <w:t>Kontaktperson</w:t>
      </w:r>
    </w:p>
    <w:p w14:paraId="407F0CB6" w14:textId="77777777" w:rsidR="00B81BA0" w:rsidRPr="00464FE1" w:rsidRDefault="00B81BA0" w:rsidP="00B81BA0">
      <w:pPr>
        <w:rPr>
          <w:rFonts w:ascii="Arial" w:hAnsi="Arial" w:cs="Arial"/>
          <w:b/>
          <w:szCs w:val="22"/>
        </w:rPr>
      </w:pPr>
    </w:p>
    <w:p w14:paraId="65176E64" w14:textId="77777777" w:rsidR="00B81BA0" w:rsidRPr="00464FE1" w:rsidRDefault="00B81BA0" w:rsidP="00B81BA0">
      <w:pPr>
        <w:rPr>
          <w:rFonts w:ascii="Arial" w:hAnsi="Arial" w:cs="Arial"/>
          <w:b/>
          <w:szCs w:val="22"/>
        </w:rPr>
      </w:pPr>
      <w:r w:rsidRPr="00464FE1">
        <w:rPr>
          <w:rFonts w:ascii="Arial" w:hAnsi="Arial" w:cs="Arial"/>
          <w:b/>
          <w:szCs w:val="22"/>
        </w:rPr>
        <w:t>Ange vem som kan kontaktas vid eventuella frågor</w:t>
      </w:r>
      <w:r w:rsidRPr="00464FE1">
        <w:rPr>
          <w:rFonts w:ascii="Arial" w:hAnsi="Arial" w:cs="Arial"/>
          <w:b/>
          <w:szCs w:val="22"/>
        </w:rPr>
        <w:br/>
      </w:r>
    </w:p>
    <w:p w14:paraId="4EF2EF15" w14:textId="77777777" w:rsidR="00B81BA0" w:rsidRPr="00464FE1" w:rsidRDefault="00B81BA0" w:rsidP="00B81BA0">
      <w:pPr>
        <w:spacing w:line="276" w:lineRule="auto"/>
        <w:rPr>
          <w:rFonts w:asciiTheme="minorHAnsi" w:hAnsiTheme="minorHAnsi"/>
        </w:rPr>
      </w:pPr>
      <w:r w:rsidRPr="00464FE1">
        <w:rPr>
          <w:rFonts w:asciiTheme="minorHAnsi" w:hAnsiTheme="minorHAnsi"/>
        </w:rPr>
        <w:t xml:space="preserve">Urban Bjergert </w:t>
      </w:r>
    </w:p>
    <w:p w14:paraId="58CAE307" w14:textId="77777777" w:rsidR="000C0583" w:rsidRPr="00464FE1" w:rsidRDefault="000C0583" w:rsidP="000C0583">
      <w:pPr>
        <w:spacing w:line="276" w:lineRule="auto"/>
        <w:rPr>
          <w:rFonts w:asciiTheme="minorHAnsi" w:hAnsiTheme="minorHAnsi"/>
        </w:rPr>
      </w:pPr>
      <w:r w:rsidRPr="00464FE1">
        <w:rPr>
          <w:rFonts w:asciiTheme="minorHAnsi" w:hAnsiTheme="minorHAnsi"/>
        </w:rPr>
        <w:t xml:space="preserve">Skatteavdelningen </w:t>
      </w:r>
    </w:p>
    <w:p w14:paraId="7A745AAE" w14:textId="77777777" w:rsidR="00B81BA0" w:rsidRPr="00464FE1" w:rsidRDefault="00B81BA0" w:rsidP="00B81BA0">
      <w:pPr>
        <w:spacing w:line="276" w:lineRule="auto"/>
        <w:rPr>
          <w:rFonts w:asciiTheme="minorHAnsi" w:hAnsiTheme="minorHAnsi"/>
        </w:rPr>
      </w:pPr>
      <w:r w:rsidRPr="00464FE1">
        <w:rPr>
          <w:rFonts w:asciiTheme="minorHAnsi" w:hAnsiTheme="minorHAnsi"/>
        </w:rPr>
        <w:t xml:space="preserve">Skatteverket </w:t>
      </w:r>
    </w:p>
    <w:p w14:paraId="5CC7CEED" w14:textId="77777777" w:rsidR="00B81BA0" w:rsidRPr="00464FE1" w:rsidRDefault="00B81BA0" w:rsidP="00B81BA0">
      <w:pPr>
        <w:spacing w:line="276" w:lineRule="auto"/>
        <w:rPr>
          <w:rFonts w:asciiTheme="minorHAnsi" w:hAnsiTheme="minorHAnsi"/>
        </w:rPr>
      </w:pPr>
      <w:r w:rsidRPr="00464FE1">
        <w:rPr>
          <w:rFonts w:asciiTheme="minorHAnsi" w:hAnsiTheme="minorHAnsi"/>
        </w:rPr>
        <w:t>urban.bjergert@skatteverket.se</w:t>
      </w:r>
    </w:p>
    <w:p w14:paraId="785A54E7" w14:textId="77777777" w:rsidR="00B81BA0" w:rsidRPr="00464FE1" w:rsidRDefault="00B81BA0" w:rsidP="00B81BA0">
      <w:pPr>
        <w:spacing w:line="276" w:lineRule="auto"/>
        <w:rPr>
          <w:rFonts w:asciiTheme="minorHAnsi" w:hAnsiTheme="minorHAnsi"/>
        </w:rPr>
      </w:pPr>
      <w:r w:rsidRPr="00464FE1">
        <w:rPr>
          <w:rFonts w:asciiTheme="minorHAnsi" w:hAnsiTheme="minorHAnsi"/>
        </w:rPr>
        <w:t>010-578 44 10</w:t>
      </w:r>
    </w:p>
    <w:p w14:paraId="3C7816F5" w14:textId="77777777" w:rsidR="00B81BA0" w:rsidRPr="00464FE1" w:rsidRDefault="00B81BA0" w:rsidP="00B81BA0">
      <w:pPr>
        <w:spacing w:line="276" w:lineRule="auto"/>
        <w:rPr>
          <w:rFonts w:asciiTheme="minorHAnsi" w:hAnsiTheme="minorHAnsi"/>
        </w:rPr>
      </w:pPr>
    </w:p>
    <w:sectPr w:rsidR="00B81BA0" w:rsidRPr="00464FE1" w:rsidSect="000E44A5">
      <w:headerReference w:type="default" r:id="rId11"/>
      <w:headerReference w:type="first" r:id="rId12"/>
      <w:footerReference w:type="first" r:id="rId13"/>
      <w:pgSz w:w="11906" w:h="16838"/>
      <w:pgMar w:top="1440" w:right="1060" w:bottom="1548" w:left="1985" w:header="39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B12AF0" w14:textId="77777777" w:rsidR="0024395D" w:rsidRDefault="0024395D" w:rsidP="00A419A4">
      <w:r>
        <w:separator/>
      </w:r>
    </w:p>
  </w:endnote>
  <w:endnote w:type="continuationSeparator" w:id="0">
    <w:p w14:paraId="5B950690" w14:textId="77777777" w:rsidR="0024395D" w:rsidRDefault="0024395D" w:rsidP="00A419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Sabo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B35E88" w14:textId="288AF97D" w:rsidR="00A84EE6" w:rsidRPr="00DE67AB" w:rsidRDefault="00A23FEE" w:rsidP="00704F7B">
    <w:pPr>
      <w:tabs>
        <w:tab w:val="center" w:pos="4536"/>
        <w:tab w:val="right" w:pos="9072"/>
      </w:tabs>
      <w:rPr>
        <w:rFonts w:ascii="Arial" w:hAnsi="Arial"/>
        <w:sz w:val="16"/>
      </w:rPr>
    </w:pPr>
    <w:sdt>
      <w:sdtPr>
        <w:rPr>
          <w:rFonts w:ascii="Arial" w:hAnsi="Arial"/>
          <w:b/>
          <w:sz w:val="16"/>
        </w:rPr>
        <w:tag w:val="ccEnglish"/>
        <w:id w:val="-95031715"/>
        <w:placeholder>
          <w:docPart w:val="7D6E467C27E0469188FC9521FE7C02CF"/>
        </w:placeholder>
        <w:dropDownList>
          <w:listItem w:displayText="Postadress" w:value="Postadress"/>
          <w:listItem w:displayText=" " w:value=" "/>
          <w:listItem w:displayText="Postal Address" w:value="Postal Address"/>
        </w:dropDownList>
      </w:sdtPr>
      <w:sdtEndPr/>
      <w:sdtContent>
        <w:r w:rsidR="00464FE1">
          <w:rPr>
            <w:rFonts w:ascii="Arial" w:hAnsi="Arial"/>
            <w:b/>
            <w:sz w:val="16"/>
          </w:rPr>
          <w:t>Postadress</w:t>
        </w:r>
      </w:sdtContent>
    </w:sdt>
    <w:r w:rsidR="00A84EE6" w:rsidRPr="00DE67AB">
      <w:rPr>
        <w:rFonts w:ascii="Arial" w:hAnsi="Arial"/>
        <w:b/>
        <w:sz w:val="16"/>
      </w:rPr>
      <w:t>:</w:t>
    </w:r>
    <w:r w:rsidR="00A84EE6" w:rsidRPr="00DE67AB">
      <w:rPr>
        <w:rFonts w:ascii="Arial" w:hAnsi="Arial"/>
        <w:sz w:val="16"/>
      </w:rPr>
      <w:t xml:space="preserve"> </w:t>
    </w:r>
    <w:sdt>
      <w:sdtPr>
        <w:rPr>
          <w:rFonts w:ascii="Arial" w:hAnsi="Arial"/>
          <w:sz w:val="16"/>
        </w:rPr>
        <w:tag w:val="MyndighetPostadress1"/>
        <w:id w:val="-682514274"/>
        <w:placeholder>
          <w:docPart w:val="19A905ADBE2C40C3B24DFE6AEB6982E2"/>
        </w:placeholder>
        <w:text/>
      </w:sdtPr>
      <w:sdtEndPr/>
      <w:sdtContent>
        <w:r w:rsidR="00A84EE6">
          <w:rPr>
            <w:rFonts w:ascii="Arial" w:hAnsi="Arial"/>
            <w:sz w:val="16"/>
          </w:rPr>
          <w:t>171 94  SOLNA</w:t>
        </w:r>
      </w:sdtContent>
    </w:sdt>
    <w:sdt>
      <w:sdtPr>
        <w:rPr>
          <w:rFonts w:ascii="Arial" w:hAnsi="Arial"/>
          <w:sz w:val="16"/>
        </w:rPr>
        <w:tag w:val="MyndighetPostadress2"/>
        <w:id w:val="679315035"/>
        <w:placeholder>
          <w:docPart w:val="E61F52A921784833A7D63A041FC7D80E"/>
        </w:placeholder>
        <w:text/>
      </w:sdtPr>
      <w:sdtEndPr/>
      <w:sdtContent>
        <w:r w:rsidR="00A84EE6">
          <w:rPr>
            <w:rFonts w:ascii="Arial" w:hAnsi="Arial"/>
            <w:sz w:val="16"/>
          </w:rPr>
          <w:t xml:space="preserve">  </w:t>
        </w:r>
      </w:sdtContent>
    </w:sdt>
    <w:sdt>
      <w:sdtPr>
        <w:rPr>
          <w:rFonts w:ascii="Arial" w:hAnsi="Arial"/>
          <w:b/>
          <w:sz w:val="16"/>
        </w:rPr>
        <w:tag w:val="ccEnglish"/>
        <w:id w:val="-1587837663"/>
        <w:placeholder>
          <w:docPart w:val="7D6E467C27E0469188FC9521FE7C02CF"/>
        </w:placeholder>
        <w:dropDownList>
          <w:listItem w:displayText="Telefon" w:value="Telefon"/>
          <w:listItem w:displayText=" " w:value=" "/>
          <w:listItem w:displayText="Telephone" w:value="Telephone"/>
        </w:dropDownList>
      </w:sdtPr>
      <w:sdtEndPr/>
      <w:sdtContent>
        <w:r w:rsidR="00464FE1">
          <w:rPr>
            <w:rFonts w:ascii="Arial" w:hAnsi="Arial"/>
            <w:b/>
            <w:sz w:val="16"/>
          </w:rPr>
          <w:t>Telefon</w:t>
        </w:r>
      </w:sdtContent>
    </w:sdt>
    <w:r w:rsidR="00A84EE6" w:rsidRPr="00DE67AB">
      <w:rPr>
        <w:rFonts w:ascii="Arial" w:hAnsi="Arial"/>
        <w:sz w:val="16"/>
      </w:rPr>
      <w:t xml:space="preserve">: </w:t>
    </w:r>
    <w:sdt>
      <w:sdtPr>
        <w:rPr>
          <w:rFonts w:ascii="Arial" w:hAnsi="Arial"/>
          <w:sz w:val="16"/>
        </w:rPr>
        <w:tag w:val="MyndighetTelefon"/>
        <w:id w:val="-1563253655"/>
        <w:placeholder>
          <w:docPart w:val="19A905ADBE2C40C3B24DFE6AEB6982E2"/>
        </w:placeholder>
        <w:text/>
      </w:sdtPr>
      <w:sdtEndPr/>
      <w:sdtContent>
        <w:r w:rsidR="00A84EE6">
          <w:rPr>
            <w:rFonts w:ascii="Arial" w:hAnsi="Arial"/>
            <w:sz w:val="16"/>
          </w:rPr>
          <w:t>0771-567 567</w:t>
        </w:r>
      </w:sdtContent>
    </w:sdt>
    <w:r w:rsidR="00A84EE6">
      <w:rPr>
        <w:rFonts w:ascii="Arial" w:hAnsi="Arial"/>
        <w:sz w:val="16"/>
      </w:rPr>
      <w:t xml:space="preserve"> </w:t>
    </w:r>
    <w:sdt>
      <w:sdtPr>
        <w:rPr>
          <w:rFonts w:ascii="Arial" w:hAnsi="Arial"/>
          <w:b/>
          <w:sz w:val="16"/>
        </w:rPr>
        <w:tag w:val="ccForeignNumber"/>
        <w:id w:val="-1298062421"/>
        <w:placeholder>
          <w:docPart w:val="3B51E036CA984F3486758AFD5B63F023"/>
        </w:placeholder>
        <w:dropDownList>
          <w:listItem w:displayText=" " w:value=" "/>
          <w:listItem w:displayText="Telefon från utlandet:" w:value="Telefon från utlandet:"/>
          <w:listItem w:displayText="Telephone from abroad:" w:value="Telephone from abroad:"/>
        </w:dropDownList>
      </w:sdtPr>
      <w:sdtEndPr/>
      <w:sdtContent>
        <w:r w:rsidR="00464FE1">
          <w:rPr>
            <w:rFonts w:ascii="Arial" w:hAnsi="Arial"/>
            <w:b/>
            <w:sz w:val="16"/>
          </w:rPr>
          <w:t xml:space="preserve"> </w:t>
        </w:r>
      </w:sdtContent>
    </w:sdt>
    <w:r w:rsidR="00A84EE6" w:rsidRPr="00DE67AB">
      <w:rPr>
        <w:rFonts w:ascii="Arial" w:hAnsi="Arial"/>
        <w:sz w:val="16"/>
      </w:rPr>
      <w:t xml:space="preserve"> </w:t>
    </w:r>
    <w:sdt>
      <w:sdtPr>
        <w:rPr>
          <w:rFonts w:ascii="Arial" w:hAnsi="Arial"/>
          <w:sz w:val="16"/>
        </w:rPr>
        <w:tag w:val="MyndighetUtlandstelefon"/>
        <w:id w:val="-1675486283"/>
        <w:placeholder>
          <w:docPart w:val="19A905ADBE2C40C3B24DFE6AEB6982E2"/>
        </w:placeholder>
        <w:text/>
      </w:sdtPr>
      <w:sdtEndPr/>
      <w:sdtContent>
        <w:r w:rsidR="00A84EE6">
          <w:rPr>
            <w:rFonts w:ascii="Arial" w:hAnsi="Arial"/>
            <w:sz w:val="16"/>
          </w:rPr>
          <w:t xml:space="preserve"> </w:t>
        </w:r>
      </w:sdtContent>
    </w:sdt>
  </w:p>
  <w:p w14:paraId="213E6FB5" w14:textId="77777777" w:rsidR="00C54F35" w:rsidRPr="00D17330" w:rsidRDefault="00A23FEE" w:rsidP="00D17330">
    <w:pPr>
      <w:tabs>
        <w:tab w:val="center" w:pos="4536"/>
        <w:tab w:val="right" w:pos="9072"/>
      </w:tabs>
      <w:rPr>
        <w:rFonts w:ascii="Arial" w:hAnsi="Arial"/>
        <w:b/>
        <w:sz w:val="16"/>
      </w:rPr>
    </w:pPr>
    <w:sdt>
      <w:sdtPr>
        <w:rPr>
          <w:rFonts w:ascii="Arial" w:hAnsi="Arial"/>
          <w:b/>
          <w:sz w:val="16"/>
        </w:rPr>
        <w:tag w:val="fEpost"/>
        <w:id w:val="1007954171"/>
        <w:placeholder>
          <w:docPart w:val="19A905ADBE2C40C3B24DFE6AEB6982E2"/>
        </w:placeholder>
        <w:text/>
      </w:sdtPr>
      <w:sdtEndPr/>
      <w:sdtContent>
        <w:r w:rsidR="00A84EE6">
          <w:rPr>
            <w:rFonts w:ascii="Arial" w:hAnsi="Arial"/>
            <w:b/>
            <w:sz w:val="16"/>
          </w:rPr>
          <w:t>Mejl via "Kontakta oss" på</w:t>
        </w:r>
      </w:sdtContent>
    </w:sdt>
    <w:r w:rsidR="00A84EE6" w:rsidRPr="00002A77">
      <w:rPr>
        <w:rFonts w:ascii="Arial" w:hAnsi="Arial"/>
        <w:b/>
        <w:sz w:val="16"/>
      </w:rPr>
      <w:t xml:space="preserve"> </w:t>
    </w:r>
    <w:sdt>
      <w:sdtPr>
        <w:rPr>
          <w:rFonts w:ascii="Arial" w:hAnsi="Arial"/>
          <w:b/>
          <w:sz w:val="16"/>
        </w:rPr>
        <w:tag w:val="MyndighetWebbadress"/>
        <w:id w:val="2111544044"/>
        <w:placeholder>
          <w:docPart w:val="19A905ADBE2C40C3B24DFE6AEB6982E2"/>
        </w:placeholder>
        <w:text/>
      </w:sdtPr>
      <w:sdtEndPr/>
      <w:sdtContent>
        <w:r w:rsidR="00A84EE6">
          <w:rPr>
            <w:rFonts w:ascii="Arial" w:hAnsi="Arial"/>
            <w:b/>
            <w:sz w:val="16"/>
          </w:rPr>
          <w:t>www.skatteverket.se</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D83FA8" w14:textId="77777777" w:rsidR="0024395D" w:rsidRDefault="0024395D" w:rsidP="00A419A4">
      <w:r>
        <w:separator/>
      </w:r>
    </w:p>
  </w:footnote>
  <w:footnote w:type="continuationSeparator" w:id="0">
    <w:p w14:paraId="1B0E129D" w14:textId="77777777" w:rsidR="0024395D" w:rsidRDefault="0024395D" w:rsidP="00A419A4">
      <w:r>
        <w:continuationSeparator/>
      </w:r>
    </w:p>
  </w:footnote>
  <w:footnote w:id="1">
    <w:p w14:paraId="2EA3A579" w14:textId="77777777" w:rsidR="00B435CD" w:rsidRDefault="00B435CD">
      <w:pPr>
        <w:pStyle w:val="Fotnotstext"/>
      </w:pPr>
      <w:r>
        <w:rPr>
          <w:rStyle w:val="Fotnotsreferens"/>
        </w:rPr>
        <w:footnoteRef/>
      </w:r>
      <w:r>
        <w:t xml:space="preserve"> </w:t>
      </w:r>
      <w:r w:rsidRPr="002A7B78">
        <w:t>Europarlamentets och Rådets förordning (EU) 2018/1807 av den 14 november 2018 om en ram för det fria flödet av andra data än person</w:t>
      </w:r>
      <w:r w:rsidRPr="002A7B78">
        <w:softHyphen/>
        <w:t>uppgifter i Europeiska unionen (den s.k. dataflödes</w:t>
      </w:r>
      <w:r w:rsidRPr="002A7B78">
        <w:softHyphen/>
        <w:t>förord</w:t>
      </w:r>
      <w:r w:rsidRPr="002A7B78">
        <w:softHyphen/>
        <w:t>ningen).</w:t>
      </w:r>
    </w:p>
  </w:footnote>
  <w:footnote w:id="2">
    <w:p w14:paraId="2F16CE05" w14:textId="77777777" w:rsidR="00783F00" w:rsidRDefault="00783F00" w:rsidP="00783F00">
      <w:pPr>
        <w:pStyle w:val="Fotnotstext"/>
      </w:pPr>
      <w:r>
        <w:rPr>
          <w:rStyle w:val="Fotnotsreferens"/>
        </w:rPr>
        <w:footnoteRef/>
      </w:r>
      <w:r>
        <w:t xml:space="preserve"> 11 kap. 1 § Skatteverkets föreskrifter (SKVFS 2009:2, omtryck SKVFS 2016:1) om kontrollenhet till kassaregister.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rutnt"/>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261"/>
      <w:gridCol w:w="1693"/>
      <w:gridCol w:w="2835"/>
      <w:gridCol w:w="567"/>
    </w:tblGrid>
    <w:tr w:rsidR="00056DC6" w:rsidRPr="00101F2D" w14:paraId="1E28406C" w14:textId="77777777" w:rsidTr="006C48F4">
      <w:trPr>
        <w:trHeight w:val="170"/>
      </w:trPr>
      <w:tc>
        <w:tcPr>
          <w:tcW w:w="4261" w:type="dxa"/>
        </w:tcPr>
        <w:p w14:paraId="5B1F7DCC" w14:textId="77777777" w:rsidR="00056DC6" w:rsidRPr="00101F2D" w:rsidRDefault="00056DC6" w:rsidP="00056DC6">
          <w:pPr>
            <w:pStyle w:val="Sidhuvud"/>
            <w:rPr>
              <w:sz w:val="4"/>
            </w:rPr>
          </w:pPr>
        </w:p>
      </w:tc>
      <w:tc>
        <w:tcPr>
          <w:tcW w:w="1693" w:type="dxa"/>
        </w:tcPr>
        <w:p w14:paraId="6229DC5D" w14:textId="77777777" w:rsidR="00056DC6" w:rsidRPr="007A2967" w:rsidRDefault="00056DC6" w:rsidP="00056DC6">
          <w:pPr>
            <w:pStyle w:val="Sidhuvud"/>
          </w:pPr>
        </w:p>
      </w:tc>
      <w:tc>
        <w:tcPr>
          <w:tcW w:w="2835" w:type="dxa"/>
        </w:tcPr>
        <w:p w14:paraId="7AF7D325" w14:textId="11E25567" w:rsidR="00056DC6" w:rsidRPr="007A2967" w:rsidRDefault="00A23FEE" w:rsidP="00056DC6">
          <w:pPr>
            <w:pStyle w:val="Sidhuvud"/>
          </w:pPr>
          <w:sdt>
            <w:sdtPr>
              <w:tag w:val="ccAppendix"/>
              <w:id w:val="-1307080571"/>
              <w:placeholder>
                <w:docPart w:val="DefaultPlaceholder_-1854013438"/>
              </w:placeholder>
              <w:dropDownList>
                <w:listItem w:displayText=" " w:value=" "/>
                <w:listItem w:displayText="Bilaga" w:value="Bilaga"/>
                <w:listItem w:displayText="Appendix" w:value="Appendix"/>
              </w:dropDownList>
            </w:sdtPr>
            <w:sdtEndPr/>
            <w:sdtContent>
              <w:r w:rsidR="00464FE1">
                <w:t xml:space="preserve"> </w:t>
              </w:r>
            </w:sdtContent>
          </w:sdt>
          <w:r w:rsidR="00056DC6" w:rsidRPr="007A2967">
            <w:t xml:space="preserve"> </w:t>
          </w:r>
          <w:sdt>
            <w:sdtPr>
              <w:tag w:val="ccAppendNum"/>
              <w:id w:val="-1001665722"/>
              <w:placeholder>
                <w:docPart w:val="DefaultPlaceholder_-1854013440"/>
              </w:placeholder>
              <w:showingPlcHdr/>
              <w:text/>
            </w:sdtPr>
            <w:sdtEndPr/>
            <w:sdtContent>
              <w:r w:rsidR="00056DC6" w:rsidRPr="007A2967">
                <w:t xml:space="preserve"> </w:t>
              </w:r>
            </w:sdtContent>
          </w:sdt>
        </w:p>
      </w:tc>
      <w:tc>
        <w:tcPr>
          <w:tcW w:w="567" w:type="dxa"/>
        </w:tcPr>
        <w:p w14:paraId="106C19D8" w14:textId="77777777" w:rsidR="00056DC6" w:rsidRPr="007A2967" w:rsidRDefault="00056DC6" w:rsidP="00056DC6">
          <w:pPr>
            <w:pStyle w:val="Sidhuvud"/>
            <w:jc w:val="right"/>
          </w:pPr>
        </w:p>
      </w:tc>
    </w:tr>
    <w:tr w:rsidR="00056DC6" w14:paraId="3BA581BA" w14:textId="77777777" w:rsidTr="006C48F4">
      <w:trPr>
        <w:trHeight w:val="113"/>
      </w:trPr>
      <w:tc>
        <w:tcPr>
          <w:tcW w:w="4261" w:type="dxa"/>
          <w:vMerge w:val="restart"/>
        </w:tcPr>
        <w:p w14:paraId="093C379E" w14:textId="77777777" w:rsidR="00056DC6" w:rsidRDefault="00056DC6" w:rsidP="00056DC6">
          <w:pPr>
            <w:pStyle w:val="Sidhuvud"/>
          </w:pPr>
        </w:p>
      </w:tc>
      <w:tc>
        <w:tcPr>
          <w:tcW w:w="4528" w:type="dxa"/>
          <w:gridSpan w:val="2"/>
        </w:tcPr>
        <w:p w14:paraId="662E6DB5" w14:textId="6233531F" w:rsidR="00056DC6" w:rsidRPr="00D52D07" w:rsidRDefault="00A23FEE" w:rsidP="00056DC6">
          <w:pPr>
            <w:pStyle w:val="Sidhuvud"/>
            <w:rPr>
              <w:rFonts w:asciiTheme="majorHAnsi" w:hAnsiTheme="majorHAnsi"/>
              <w:b/>
            </w:rPr>
          </w:pPr>
          <w:sdt>
            <w:sdtPr>
              <w:rPr>
                <w:rFonts w:asciiTheme="majorHAnsi" w:hAnsiTheme="majorHAnsi"/>
                <w:b/>
              </w:rPr>
              <w:tag w:val="ccDocname"/>
              <w:id w:val="-1586768790"/>
              <w:text/>
            </w:sdtPr>
            <w:sdtEndPr/>
            <w:sdtContent>
              <w:r w:rsidR="00464FE1">
                <w:rPr>
                  <w:rFonts w:asciiTheme="majorHAnsi" w:hAnsiTheme="majorHAnsi"/>
                  <w:b/>
                </w:rPr>
                <w:t xml:space="preserve"> </w:t>
              </w:r>
            </w:sdtContent>
          </w:sdt>
        </w:p>
      </w:tc>
      <w:tc>
        <w:tcPr>
          <w:tcW w:w="567" w:type="dxa"/>
        </w:tcPr>
        <w:p w14:paraId="1E339345" w14:textId="2A364C33" w:rsidR="00056DC6" w:rsidRDefault="00464FE1" w:rsidP="00464FE1">
          <w:pPr>
            <w:pStyle w:val="Sidhuvud"/>
            <w:ind w:left="-283" w:right="-22" w:firstLine="283"/>
            <w:jc w:val="right"/>
          </w:pPr>
          <w:r>
            <w:fldChar w:fldCharType="begin"/>
          </w:r>
          <w:r>
            <w:instrText xml:space="preserve"> PAGE  \* MERGEFORMAT </w:instrText>
          </w:r>
          <w:r>
            <w:fldChar w:fldCharType="separate"/>
          </w:r>
          <w:r w:rsidR="00A23FEE">
            <w:rPr>
              <w:noProof/>
            </w:rPr>
            <w:t>12</w:t>
          </w:r>
          <w:r>
            <w:fldChar w:fldCharType="end"/>
          </w:r>
          <w:r>
            <w:t>(</w:t>
          </w:r>
          <w:fldSimple w:instr=" NUMPAGES  \* MERGEFORMAT ">
            <w:r w:rsidR="00A23FEE">
              <w:rPr>
                <w:noProof/>
              </w:rPr>
              <w:t>12</w:t>
            </w:r>
          </w:fldSimple>
          <w:r>
            <w:t>)</w:t>
          </w:r>
        </w:p>
      </w:tc>
    </w:tr>
    <w:tr w:rsidR="00056DC6" w14:paraId="22AA9A7B" w14:textId="77777777" w:rsidTr="006C48F4">
      <w:trPr>
        <w:trHeight w:val="227"/>
      </w:trPr>
      <w:tc>
        <w:tcPr>
          <w:tcW w:w="4261" w:type="dxa"/>
          <w:vMerge/>
        </w:tcPr>
        <w:p w14:paraId="576E973C" w14:textId="77777777" w:rsidR="00056DC6" w:rsidRPr="00101F2D" w:rsidRDefault="00056DC6" w:rsidP="00056DC6">
          <w:pPr>
            <w:pStyle w:val="Sidhuvud"/>
            <w:rPr>
              <w:rFonts w:asciiTheme="majorHAnsi" w:hAnsiTheme="majorHAnsi"/>
              <w:sz w:val="14"/>
            </w:rPr>
          </w:pPr>
        </w:p>
      </w:tc>
      <w:tc>
        <w:tcPr>
          <w:tcW w:w="1693" w:type="dxa"/>
          <w:vAlign w:val="bottom"/>
        </w:tcPr>
        <w:sdt>
          <w:sdtPr>
            <w:rPr>
              <w:rFonts w:asciiTheme="majorHAnsi" w:hAnsiTheme="majorHAnsi"/>
              <w:sz w:val="14"/>
              <w:szCs w:val="14"/>
            </w:rPr>
            <w:tag w:val="ccEnglish"/>
            <w:id w:val="1608927596"/>
            <w:dropDownList>
              <w:listItem w:displayText="Datum" w:value="Datum"/>
              <w:listItem w:displayText=" " w:value=" "/>
              <w:listItem w:displayText="Date" w:value="Date"/>
            </w:dropDownList>
          </w:sdtPr>
          <w:sdtEndPr/>
          <w:sdtContent>
            <w:p w14:paraId="48ACAA65" w14:textId="39DB93FC" w:rsidR="00056DC6" w:rsidRPr="0028346E" w:rsidRDefault="00464FE1" w:rsidP="00056DC6">
              <w:pPr>
                <w:pStyle w:val="Sidhuvud"/>
                <w:rPr>
                  <w:rFonts w:asciiTheme="majorHAnsi" w:hAnsiTheme="majorHAnsi"/>
                  <w:sz w:val="14"/>
                  <w:szCs w:val="14"/>
                </w:rPr>
              </w:pPr>
              <w:r>
                <w:rPr>
                  <w:rFonts w:asciiTheme="majorHAnsi" w:hAnsiTheme="majorHAnsi"/>
                  <w:sz w:val="14"/>
                  <w:szCs w:val="14"/>
                </w:rPr>
                <w:t>Datum</w:t>
              </w:r>
            </w:p>
          </w:sdtContent>
        </w:sdt>
      </w:tc>
      <w:tc>
        <w:tcPr>
          <w:tcW w:w="2835" w:type="dxa"/>
          <w:vAlign w:val="bottom"/>
        </w:tcPr>
        <w:p w14:paraId="2311B71D" w14:textId="32514605" w:rsidR="00056DC6" w:rsidRPr="00D52D07" w:rsidRDefault="00464FE1" w:rsidP="00056DC6">
          <w:pPr>
            <w:pStyle w:val="Sidhuvud"/>
            <w:rPr>
              <w:rFonts w:asciiTheme="majorHAnsi" w:hAnsiTheme="majorHAnsi"/>
              <w:sz w:val="14"/>
              <w:szCs w:val="14"/>
            </w:rPr>
          </w:pPr>
          <w:r>
            <w:rPr>
              <w:rFonts w:asciiTheme="majorHAnsi" w:hAnsiTheme="majorHAnsi"/>
              <w:sz w:val="14"/>
              <w:szCs w:val="14"/>
            </w:rPr>
            <w:t>Dnr.</w:t>
          </w:r>
        </w:p>
      </w:tc>
      <w:tc>
        <w:tcPr>
          <w:tcW w:w="567" w:type="dxa"/>
          <w:vAlign w:val="bottom"/>
        </w:tcPr>
        <w:p w14:paraId="79AAA5E1" w14:textId="77777777" w:rsidR="00056DC6" w:rsidRPr="00101F2D" w:rsidRDefault="00056DC6" w:rsidP="00056DC6">
          <w:pPr>
            <w:pStyle w:val="Sidhuvud"/>
            <w:rPr>
              <w:rFonts w:asciiTheme="majorHAnsi" w:hAnsiTheme="majorHAnsi"/>
              <w:sz w:val="14"/>
            </w:rPr>
          </w:pPr>
        </w:p>
      </w:tc>
    </w:tr>
    <w:tr w:rsidR="00056DC6" w14:paraId="466295EA" w14:textId="77777777" w:rsidTr="006C48F4">
      <w:trPr>
        <w:trHeight w:val="170"/>
      </w:trPr>
      <w:tc>
        <w:tcPr>
          <w:tcW w:w="4261" w:type="dxa"/>
          <w:vMerge/>
        </w:tcPr>
        <w:p w14:paraId="05F53056" w14:textId="77777777" w:rsidR="00056DC6" w:rsidRDefault="00056DC6" w:rsidP="00056DC6">
          <w:pPr>
            <w:pStyle w:val="Sidhuvud"/>
          </w:pPr>
        </w:p>
      </w:tc>
      <w:sdt>
        <w:sdtPr>
          <w:tag w:val="ccDate"/>
          <w:id w:val="1148862796"/>
        </w:sdtPr>
        <w:sdtEndPr/>
        <w:sdtContent>
          <w:tc>
            <w:tcPr>
              <w:tcW w:w="1693" w:type="dxa"/>
            </w:tcPr>
            <w:p w14:paraId="2A4C09F1" w14:textId="53197939" w:rsidR="00056DC6" w:rsidRDefault="00464FE1" w:rsidP="00056DC6">
              <w:pPr>
                <w:pStyle w:val="Sidhuvud"/>
              </w:pPr>
              <w:r>
                <w:t>2020-06-25</w:t>
              </w:r>
            </w:p>
          </w:tc>
        </w:sdtContent>
      </w:sdt>
      <w:tc>
        <w:tcPr>
          <w:tcW w:w="2835" w:type="dxa"/>
          <w:vMerge w:val="restart"/>
        </w:tcPr>
        <w:sdt>
          <w:sdtPr>
            <w:alias w:val="PnrOrgnr"/>
            <w:tag w:val="ccPnrOrgnrDnr"/>
            <w:id w:val="1651253910"/>
            <w:text w:multiLine="1"/>
          </w:sdtPr>
          <w:sdtEndPr/>
          <w:sdtContent>
            <w:p w14:paraId="42262CF4" w14:textId="18F2CBF0" w:rsidR="00056DC6" w:rsidRDefault="00464FE1" w:rsidP="00056DC6">
              <w:pPr>
                <w:pStyle w:val="Sidhuvud"/>
              </w:pPr>
              <w:r>
                <w:t>8-232479, 8-233348, 8-233389</w:t>
              </w:r>
            </w:p>
          </w:sdtContent>
        </w:sdt>
      </w:tc>
      <w:tc>
        <w:tcPr>
          <w:tcW w:w="567" w:type="dxa"/>
        </w:tcPr>
        <w:p w14:paraId="4D9774A4" w14:textId="77777777" w:rsidR="00056DC6" w:rsidRDefault="00056DC6" w:rsidP="00056DC6">
          <w:pPr>
            <w:pStyle w:val="Sidhuvud"/>
          </w:pPr>
        </w:p>
      </w:tc>
    </w:tr>
    <w:tr w:rsidR="00056DC6" w14:paraId="4B0E34F6" w14:textId="77777777" w:rsidTr="006C48F4">
      <w:trPr>
        <w:trHeight w:val="314"/>
      </w:trPr>
      <w:sdt>
        <w:sdtPr>
          <w:rPr>
            <w:rFonts w:ascii="Garamond" w:eastAsia="Garamond" w:hAnsi="Garamond" w:cs="Arial"/>
          </w:rPr>
          <w:tag w:val="ccNamephone"/>
          <w:id w:val="340121408"/>
        </w:sdtPr>
        <w:sdtEndPr>
          <w:rPr>
            <w:sz w:val="24"/>
          </w:rPr>
        </w:sdtEndPr>
        <w:sdtContent>
          <w:tc>
            <w:tcPr>
              <w:tcW w:w="4261" w:type="dxa"/>
              <w:tcMar>
                <w:top w:w="57" w:type="dxa"/>
              </w:tcMar>
            </w:tcPr>
            <w:p w14:paraId="4F1DFFC8" w14:textId="77777777" w:rsidR="00183A49" w:rsidRDefault="00183A49" w:rsidP="00183A49">
              <w:pPr>
                <w:pStyle w:val="Sidhuvud"/>
              </w:pPr>
            </w:p>
            <w:p w14:paraId="4CEA8A53" w14:textId="77777777" w:rsidR="00056DC6" w:rsidRPr="00A84EE6" w:rsidRDefault="00056DC6" w:rsidP="00056DC6">
              <w:pPr>
                <w:pStyle w:val="Sidhuvud"/>
                <w:rPr>
                  <w:sz w:val="24"/>
                </w:rPr>
              </w:pPr>
            </w:p>
          </w:tc>
        </w:sdtContent>
      </w:sdt>
      <w:tc>
        <w:tcPr>
          <w:tcW w:w="1693" w:type="dxa"/>
        </w:tcPr>
        <w:p w14:paraId="5CC976DB" w14:textId="77777777" w:rsidR="00056DC6" w:rsidRDefault="00056DC6" w:rsidP="00056DC6">
          <w:pPr>
            <w:pStyle w:val="Sidhuvud"/>
          </w:pPr>
        </w:p>
      </w:tc>
      <w:tc>
        <w:tcPr>
          <w:tcW w:w="2835" w:type="dxa"/>
          <w:vMerge/>
        </w:tcPr>
        <w:p w14:paraId="37E18E32" w14:textId="77777777" w:rsidR="00056DC6" w:rsidRDefault="00056DC6" w:rsidP="00056DC6">
          <w:pPr>
            <w:pStyle w:val="Sidhuvud"/>
          </w:pPr>
        </w:p>
      </w:tc>
      <w:tc>
        <w:tcPr>
          <w:tcW w:w="567" w:type="dxa"/>
        </w:tcPr>
        <w:p w14:paraId="6318D773" w14:textId="77777777" w:rsidR="00056DC6" w:rsidRDefault="00056DC6" w:rsidP="00056DC6">
          <w:pPr>
            <w:pStyle w:val="Sidhuvud"/>
          </w:pPr>
        </w:p>
      </w:tc>
    </w:tr>
  </w:tbl>
  <w:p w14:paraId="7B12A791" w14:textId="0833229B" w:rsidR="00C54F35" w:rsidRPr="00056DC6" w:rsidRDefault="00464FE1" w:rsidP="00056DC6">
    <w:pPr>
      <w:pStyle w:val="Sidhuvud"/>
    </w:pPr>
    <w:r>
      <w:rPr>
        <w:noProof/>
      </w:rPr>
      <w:drawing>
        <wp:anchor distT="0" distB="0" distL="114300" distR="114300" simplePos="0" relativeHeight="251661312" behindDoc="0" locked="1" layoutInCell="1" allowOverlap="1" wp14:anchorId="2CC35679" wp14:editId="5CD92258">
          <wp:simplePos x="0" y="0"/>
          <wp:positionH relativeFrom="page">
            <wp:posOffset>1219200</wp:posOffset>
          </wp:positionH>
          <wp:positionV relativeFrom="page">
            <wp:posOffset>512445</wp:posOffset>
          </wp:positionV>
          <wp:extent cx="1936750" cy="431800"/>
          <wp:effectExtent l="0" t="0" r="6350" b="0"/>
          <wp:wrapNone/>
          <wp:docPr id="3" name="Bildobjekt 3" descr="LOGO&#10;&#10;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36750" cy="4318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rutnt"/>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261"/>
      <w:gridCol w:w="1693"/>
      <w:gridCol w:w="2977"/>
      <w:gridCol w:w="567"/>
    </w:tblGrid>
    <w:tr w:rsidR="00CB7B7B" w:rsidRPr="00101F2D" w14:paraId="0848F148" w14:textId="77777777" w:rsidTr="00AB5A2C">
      <w:trPr>
        <w:trHeight w:val="170"/>
      </w:trPr>
      <w:tc>
        <w:tcPr>
          <w:tcW w:w="4261" w:type="dxa"/>
        </w:tcPr>
        <w:p w14:paraId="1CF3CA86" w14:textId="77777777" w:rsidR="00CB7B7B" w:rsidRPr="00101F2D" w:rsidRDefault="00CB7B7B" w:rsidP="00CB7B7B">
          <w:pPr>
            <w:pStyle w:val="Sidhuvud"/>
            <w:rPr>
              <w:sz w:val="4"/>
            </w:rPr>
          </w:pPr>
        </w:p>
      </w:tc>
      <w:tc>
        <w:tcPr>
          <w:tcW w:w="1693" w:type="dxa"/>
        </w:tcPr>
        <w:p w14:paraId="4FAD3CF6" w14:textId="77777777" w:rsidR="00CB7B7B" w:rsidRPr="007A2967" w:rsidRDefault="00CB7B7B" w:rsidP="00CB7B7B">
          <w:pPr>
            <w:pStyle w:val="Sidhuvud"/>
          </w:pPr>
        </w:p>
      </w:tc>
      <w:tc>
        <w:tcPr>
          <w:tcW w:w="2977" w:type="dxa"/>
        </w:tcPr>
        <w:p w14:paraId="440891BE" w14:textId="780C2A38" w:rsidR="00CB7B7B" w:rsidRPr="007A2967" w:rsidRDefault="00A23FEE" w:rsidP="00CB7B7B">
          <w:pPr>
            <w:pStyle w:val="Sidhuvud"/>
          </w:pPr>
          <w:sdt>
            <w:sdtPr>
              <w:tag w:val="ccAppendix"/>
              <w:id w:val="-36429965"/>
              <w:dropDownList>
                <w:listItem w:displayText=" " w:value=" "/>
                <w:listItem w:displayText="Bilaga" w:value="Bilaga"/>
                <w:listItem w:displayText="Appendix" w:value="Appendix"/>
              </w:dropDownList>
            </w:sdtPr>
            <w:sdtEndPr/>
            <w:sdtContent>
              <w:r w:rsidR="00464FE1">
                <w:t xml:space="preserve"> </w:t>
              </w:r>
            </w:sdtContent>
          </w:sdt>
          <w:r w:rsidR="00CB7B7B" w:rsidRPr="007A2967">
            <w:t xml:space="preserve"> </w:t>
          </w:r>
          <w:sdt>
            <w:sdtPr>
              <w:tag w:val="ccAppendNum"/>
              <w:id w:val="-771171783"/>
              <w:showingPlcHdr/>
              <w:text/>
            </w:sdtPr>
            <w:sdtEndPr/>
            <w:sdtContent>
              <w:r w:rsidR="00CB7B7B" w:rsidRPr="007A2967">
                <w:t xml:space="preserve"> </w:t>
              </w:r>
            </w:sdtContent>
          </w:sdt>
        </w:p>
      </w:tc>
      <w:tc>
        <w:tcPr>
          <w:tcW w:w="567" w:type="dxa"/>
        </w:tcPr>
        <w:p w14:paraId="17CC00D7" w14:textId="77777777" w:rsidR="00CB7B7B" w:rsidRPr="007A2967" w:rsidRDefault="00CB7B7B" w:rsidP="00CB7B7B">
          <w:pPr>
            <w:pStyle w:val="Sidhuvud"/>
            <w:jc w:val="right"/>
          </w:pPr>
        </w:p>
      </w:tc>
    </w:tr>
    <w:tr w:rsidR="00CB7B7B" w14:paraId="67886641" w14:textId="77777777" w:rsidTr="00AB5A2C">
      <w:trPr>
        <w:trHeight w:val="113"/>
      </w:trPr>
      <w:tc>
        <w:tcPr>
          <w:tcW w:w="4261" w:type="dxa"/>
          <w:vMerge w:val="restart"/>
        </w:tcPr>
        <w:p w14:paraId="715CFAF8" w14:textId="77777777" w:rsidR="00CB7B7B" w:rsidRDefault="00CB7B7B" w:rsidP="00CB7B7B">
          <w:pPr>
            <w:pStyle w:val="Sidhuvud"/>
          </w:pPr>
        </w:p>
      </w:tc>
      <w:tc>
        <w:tcPr>
          <w:tcW w:w="4670" w:type="dxa"/>
          <w:gridSpan w:val="2"/>
        </w:tcPr>
        <w:p w14:paraId="1714F58E" w14:textId="7D144595" w:rsidR="00CB7B7B" w:rsidRPr="00D52D07" w:rsidRDefault="00A23FEE" w:rsidP="00CB7B7B">
          <w:pPr>
            <w:pStyle w:val="Sidhuvud"/>
            <w:rPr>
              <w:rFonts w:asciiTheme="majorHAnsi" w:hAnsiTheme="majorHAnsi"/>
              <w:b/>
            </w:rPr>
          </w:pPr>
          <w:sdt>
            <w:sdtPr>
              <w:rPr>
                <w:rFonts w:asciiTheme="majorHAnsi" w:hAnsiTheme="majorHAnsi"/>
                <w:b/>
              </w:rPr>
              <w:tag w:val="ccDocname"/>
              <w:id w:val="652808169"/>
              <w:text/>
            </w:sdtPr>
            <w:sdtEndPr/>
            <w:sdtContent>
              <w:r w:rsidR="00464FE1">
                <w:rPr>
                  <w:rFonts w:asciiTheme="majorHAnsi" w:hAnsiTheme="majorHAnsi"/>
                  <w:b/>
                </w:rPr>
                <w:t xml:space="preserve"> </w:t>
              </w:r>
            </w:sdtContent>
          </w:sdt>
        </w:p>
      </w:tc>
      <w:tc>
        <w:tcPr>
          <w:tcW w:w="567" w:type="dxa"/>
        </w:tcPr>
        <w:p w14:paraId="1A1D0D00" w14:textId="0017B8BD" w:rsidR="00CB7B7B" w:rsidRDefault="00464FE1" w:rsidP="00464FE1">
          <w:pPr>
            <w:pStyle w:val="Sidhuvud"/>
            <w:jc w:val="right"/>
          </w:pPr>
          <w:r>
            <w:fldChar w:fldCharType="begin"/>
          </w:r>
          <w:r>
            <w:instrText xml:space="preserve"> PAGE  \* MERGEFORMAT </w:instrText>
          </w:r>
          <w:r>
            <w:fldChar w:fldCharType="separate"/>
          </w:r>
          <w:r w:rsidR="00A23FEE">
            <w:rPr>
              <w:noProof/>
            </w:rPr>
            <w:t>1</w:t>
          </w:r>
          <w:r>
            <w:fldChar w:fldCharType="end"/>
          </w:r>
          <w:r>
            <w:t>(</w:t>
          </w:r>
          <w:fldSimple w:instr=" NUMPAGES  \* MERGEFORMAT ">
            <w:r w:rsidR="00A23FEE">
              <w:rPr>
                <w:noProof/>
              </w:rPr>
              <w:t>12</w:t>
            </w:r>
          </w:fldSimple>
          <w:r>
            <w:t>)</w:t>
          </w:r>
        </w:p>
      </w:tc>
    </w:tr>
    <w:tr w:rsidR="00CB7B7B" w14:paraId="7EA31CA5" w14:textId="77777777" w:rsidTr="00AB5A2C">
      <w:trPr>
        <w:trHeight w:val="227"/>
      </w:trPr>
      <w:tc>
        <w:tcPr>
          <w:tcW w:w="4261" w:type="dxa"/>
          <w:vMerge/>
        </w:tcPr>
        <w:p w14:paraId="76C7C0B9" w14:textId="77777777" w:rsidR="00CB7B7B" w:rsidRPr="00101F2D" w:rsidRDefault="00CB7B7B" w:rsidP="00CB7B7B">
          <w:pPr>
            <w:pStyle w:val="Sidhuvud"/>
            <w:rPr>
              <w:rFonts w:asciiTheme="majorHAnsi" w:hAnsiTheme="majorHAnsi"/>
              <w:sz w:val="14"/>
            </w:rPr>
          </w:pPr>
        </w:p>
      </w:tc>
      <w:tc>
        <w:tcPr>
          <w:tcW w:w="1693" w:type="dxa"/>
          <w:vAlign w:val="bottom"/>
        </w:tcPr>
        <w:sdt>
          <w:sdtPr>
            <w:rPr>
              <w:rFonts w:asciiTheme="majorHAnsi" w:hAnsiTheme="majorHAnsi"/>
              <w:sz w:val="14"/>
              <w:szCs w:val="14"/>
            </w:rPr>
            <w:tag w:val="ccEnglish"/>
            <w:id w:val="-1231455850"/>
            <w:dropDownList>
              <w:listItem w:displayText="Datum" w:value="Datum"/>
              <w:listItem w:displayText=" " w:value=" "/>
              <w:listItem w:displayText="Date" w:value="Date"/>
            </w:dropDownList>
          </w:sdtPr>
          <w:sdtEndPr/>
          <w:sdtContent>
            <w:p w14:paraId="683975BC" w14:textId="02E45029" w:rsidR="00CB7B7B" w:rsidRPr="0028346E" w:rsidRDefault="00464FE1" w:rsidP="00CB7B7B">
              <w:pPr>
                <w:pStyle w:val="Sidhuvud"/>
                <w:rPr>
                  <w:rFonts w:asciiTheme="majorHAnsi" w:hAnsiTheme="majorHAnsi"/>
                  <w:sz w:val="14"/>
                  <w:szCs w:val="14"/>
                </w:rPr>
              </w:pPr>
              <w:r>
                <w:rPr>
                  <w:rFonts w:asciiTheme="majorHAnsi" w:hAnsiTheme="majorHAnsi"/>
                  <w:sz w:val="14"/>
                  <w:szCs w:val="14"/>
                </w:rPr>
                <w:t>Datum</w:t>
              </w:r>
            </w:p>
          </w:sdtContent>
        </w:sdt>
      </w:tc>
      <w:tc>
        <w:tcPr>
          <w:tcW w:w="2977" w:type="dxa"/>
          <w:vAlign w:val="bottom"/>
        </w:tcPr>
        <w:p w14:paraId="7F66A94D" w14:textId="7F7E5EF2" w:rsidR="00CB7B7B" w:rsidRPr="00D52D07" w:rsidRDefault="00A23FEE" w:rsidP="00CB7B7B">
          <w:pPr>
            <w:pStyle w:val="Sidhuvud"/>
            <w:rPr>
              <w:rFonts w:asciiTheme="majorHAnsi" w:hAnsiTheme="majorHAnsi"/>
              <w:sz w:val="14"/>
              <w:szCs w:val="14"/>
            </w:rPr>
          </w:pPr>
          <w:sdt>
            <w:sdtPr>
              <w:rPr>
                <w:rFonts w:asciiTheme="majorHAnsi" w:hAnsiTheme="majorHAnsi"/>
                <w:sz w:val="14"/>
                <w:szCs w:val="14"/>
              </w:rPr>
              <w:tag w:val="ccPnr"/>
              <w:id w:val="-789353455"/>
              <w:text/>
            </w:sdtPr>
            <w:sdtEndPr/>
            <w:sdtContent>
              <w:r w:rsidR="00464FE1">
                <w:rPr>
                  <w:rFonts w:asciiTheme="majorHAnsi" w:hAnsiTheme="majorHAnsi"/>
                  <w:sz w:val="14"/>
                  <w:szCs w:val="14"/>
                </w:rPr>
                <w:t>Dnr.</w:t>
              </w:r>
            </w:sdtContent>
          </w:sdt>
        </w:p>
      </w:tc>
      <w:tc>
        <w:tcPr>
          <w:tcW w:w="567" w:type="dxa"/>
          <w:vAlign w:val="bottom"/>
        </w:tcPr>
        <w:p w14:paraId="2079E06B" w14:textId="77777777" w:rsidR="00CB7B7B" w:rsidRPr="00101F2D" w:rsidRDefault="00CB7B7B" w:rsidP="00CB7B7B">
          <w:pPr>
            <w:pStyle w:val="Sidhuvud"/>
            <w:rPr>
              <w:rFonts w:asciiTheme="majorHAnsi" w:hAnsiTheme="majorHAnsi"/>
              <w:sz w:val="14"/>
            </w:rPr>
          </w:pPr>
        </w:p>
      </w:tc>
    </w:tr>
    <w:tr w:rsidR="00CB7B7B" w14:paraId="68DE3B6E" w14:textId="77777777" w:rsidTr="00AB5A2C">
      <w:trPr>
        <w:trHeight w:val="170"/>
      </w:trPr>
      <w:tc>
        <w:tcPr>
          <w:tcW w:w="4261" w:type="dxa"/>
          <w:vMerge/>
        </w:tcPr>
        <w:p w14:paraId="528ED37C" w14:textId="77777777" w:rsidR="00CB7B7B" w:rsidRDefault="00CB7B7B" w:rsidP="00CB7B7B">
          <w:pPr>
            <w:pStyle w:val="Sidhuvud"/>
          </w:pPr>
        </w:p>
      </w:tc>
      <w:sdt>
        <w:sdtPr>
          <w:tag w:val="ccDate"/>
          <w:id w:val="594220655"/>
        </w:sdtPr>
        <w:sdtEndPr/>
        <w:sdtContent>
          <w:tc>
            <w:tcPr>
              <w:tcW w:w="1693" w:type="dxa"/>
            </w:tcPr>
            <w:p w14:paraId="4C542B77" w14:textId="3D67D9C4" w:rsidR="00CB7B7B" w:rsidRDefault="00464FE1" w:rsidP="00CB7B7B">
              <w:pPr>
                <w:pStyle w:val="Sidhuvud"/>
              </w:pPr>
              <w:r>
                <w:t>2020-06-25</w:t>
              </w:r>
            </w:p>
          </w:tc>
        </w:sdtContent>
      </w:sdt>
      <w:tc>
        <w:tcPr>
          <w:tcW w:w="2977" w:type="dxa"/>
          <w:vMerge w:val="restart"/>
        </w:tcPr>
        <w:sdt>
          <w:sdtPr>
            <w:alias w:val="PnrOrgnr"/>
            <w:tag w:val="ccPnrOrgnrDnr"/>
            <w:id w:val="-213734851"/>
            <w:text w:multiLine="1"/>
          </w:sdtPr>
          <w:sdtEndPr/>
          <w:sdtContent>
            <w:p w14:paraId="541451E4" w14:textId="0B9BDBCB" w:rsidR="00CB7B7B" w:rsidRDefault="00464FE1" w:rsidP="00B81BA0">
              <w:pPr>
                <w:pStyle w:val="Sidhuvud"/>
              </w:pPr>
              <w:r>
                <w:t>8-232479, 8-233348, 8-233389</w:t>
              </w:r>
            </w:p>
          </w:sdtContent>
        </w:sdt>
      </w:tc>
      <w:tc>
        <w:tcPr>
          <w:tcW w:w="567" w:type="dxa"/>
        </w:tcPr>
        <w:p w14:paraId="2A96739E" w14:textId="77777777" w:rsidR="00CB7B7B" w:rsidRDefault="00CB7B7B" w:rsidP="00CB7B7B">
          <w:pPr>
            <w:pStyle w:val="Sidhuvud"/>
          </w:pPr>
        </w:p>
      </w:tc>
    </w:tr>
    <w:tr w:rsidR="00CB7B7B" w14:paraId="1D72D570" w14:textId="77777777" w:rsidTr="00AB5A2C">
      <w:trPr>
        <w:trHeight w:val="314"/>
      </w:trPr>
      <w:sdt>
        <w:sdtPr>
          <w:rPr>
            <w:rFonts w:ascii="Garamond" w:eastAsia="Garamond" w:hAnsi="Garamond" w:cs="Arial"/>
          </w:rPr>
          <w:tag w:val="ccNamephone"/>
          <w:id w:val="1512024873"/>
        </w:sdtPr>
        <w:sdtEndPr>
          <w:rPr>
            <w:sz w:val="24"/>
          </w:rPr>
        </w:sdtEndPr>
        <w:sdtContent>
          <w:tc>
            <w:tcPr>
              <w:tcW w:w="4261" w:type="dxa"/>
              <w:tcMar>
                <w:top w:w="57" w:type="dxa"/>
              </w:tcMar>
            </w:tcPr>
            <w:p w14:paraId="309ACC4B" w14:textId="77777777" w:rsidR="00B81BA0" w:rsidRDefault="00B81BA0" w:rsidP="00B81BA0">
              <w:pPr>
                <w:pStyle w:val="Sidhuvud"/>
              </w:pPr>
            </w:p>
            <w:p w14:paraId="3D9C3136" w14:textId="77777777" w:rsidR="00CB7B7B" w:rsidRPr="00A84EE6" w:rsidRDefault="00CB7B7B" w:rsidP="00CB7B7B">
              <w:pPr>
                <w:pStyle w:val="Sidhuvud"/>
                <w:rPr>
                  <w:sz w:val="24"/>
                </w:rPr>
              </w:pPr>
            </w:p>
          </w:tc>
        </w:sdtContent>
      </w:sdt>
      <w:tc>
        <w:tcPr>
          <w:tcW w:w="1693" w:type="dxa"/>
        </w:tcPr>
        <w:p w14:paraId="2C18C7E6" w14:textId="77777777" w:rsidR="00CB7B7B" w:rsidRDefault="00CB7B7B" w:rsidP="00CB7B7B">
          <w:pPr>
            <w:pStyle w:val="Sidhuvud"/>
          </w:pPr>
        </w:p>
      </w:tc>
      <w:tc>
        <w:tcPr>
          <w:tcW w:w="2977" w:type="dxa"/>
          <w:vMerge/>
        </w:tcPr>
        <w:p w14:paraId="4DB98FE1" w14:textId="77777777" w:rsidR="00CB7B7B" w:rsidRDefault="00CB7B7B" w:rsidP="00CB7B7B">
          <w:pPr>
            <w:pStyle w:val="Sidhuvud"/>
          </w:pPr>
        </w:p>
      </w:tc>
      <w:tc>
        <w:tcPr>
          <w:tcW w:w="567" w:type="dxa"/>
        </w:tcPr>
        <w:p w14:paraId="62D195F5" w14:textId="77777777" w:rsidR="00CB7B7B" w:rsidRDefault="00CB7B7B" w:rsidP="00CB7B7B">
          <w:pPr>
            <w:pStyle w:val="Sidhuvud"/>
          </w:pPr>
        </w:p>
      </w:tc>
    </w:tr>
  </w:tbl>
  <w:p w14:paraId="5972DFB6" w14:textId="77777777" w:rsidR="00CB7B7B" w:rsidRDefault="00CB7B7B" w:rsidP="00CB7B7B">
    <w:pPr>
      <w:pStyle w:val="Sidhuvud"/>
    </w:pPr>
  </w:p>
  <w:p w14:paraId="26FD2189" w14:textId="77777777" w:rsidR="00CB7B7B" w:rsidRDefault="00CB7B7B" w:rsidP="00CB7B7B">
    <w:pPr>
      <w:pStyle w:val="Sidhuvud"/>
    </w:pPr>
  </w:p>
  <w:p w14:paraId="57FC4522" w14:textId="7D212D6D" w:rsidR="00C54F35" w:rsidRPr="00CB7B7B" w:rsidRDefault="00464FE1" w:rsidP="00CB7B7B">
    <w:pPr>
      <w:pStyle w:val="Sidhuvud"/>
    </w:pPr>
    <w:r>
      <w:rPr>
        <w:noProof/>
      </w:rPr>
      <w:drawing>
        <wp:anchor distT="0" distB="0" distL="114300" distR="114300" simplePos="0" relativeHeight="251659264" behindDoc="0" locked="1" layoutInCell="1" allowOverlap="1" wp14:anchorId="7CD8971F" wp14:editId="1C2A6917">
          <wp:simplePos x="0" y="0"/>
          <wp:positionH relativeFrom="page">
            <wp:posOffset>1219200</wp:posOffset>
          </wp:positionH>
          <wp:positionV relativeFrom="page">
            <wp:posOffset>512445</wp:posOffset>
          </wp:positionV>
          <wp:extent cx="1936750" cy="431800"/>
          <wp:effectExtent l="0" t="0" r="6350" b="0"/>
          <wp:wrapNone/>
          <wp:docPr id="8" name="Bildobjekt 8" descr="LOGO&#10;&#10;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36750" cy="4318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3418FC"/>
    <w:multiLevelType w:val="hybridMultilevel"/>
    <w:tmpl w:val="A4D2B02A"/>
    <w:lvl w:ilvl="0" w:tplc="9004732A">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 w15:restartNumberingAfterBreak="0">
    <w:nsid w:val="16D050C3"/>
    <w:multiLevelType w:val="hybridMultilevel"/>
    <w:tmpl w:val="288E4628"/>
    <w:lvl w:ilvl="0" w:tplc="BB005E7C">
      <w:start w:val="1"/>
      <w:numFmt w:val="bullet"/>
      <w:pStyle w:val="SKVPunk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72B492E"/>
    <w:multiLevelType w:val="multilevel"/>
    <w:tmpl w:val="C890BF80"/>
    <w:numStyleLink w:val="SKVParagraf"/>
  </w:abstractNum>
  <w:abstractNum w:abstractNumId="3" w15:restartNumberingAfterBreak="0">
    <w:nsid w:val="2F976EF5"/>
    <w:multiLevelType w:val="multilevel"/>
    <w:tmpl w:val="DBF4B26A"/>
    <w:styleLink w:val="SKVNumreraderubriker"/>
    <w:lvl w:ilvl="0">
      <w:start w:val="1"/>
      <w:numFmt w:val="decimal"/>
      <w:pStyle w:val="Rubrik1"/>
      <w:lvlText w:val="%1"/>
      <w:lvlJc w:val="left"/>
      <w:pPr>
        <w:tabs>
          <w:tab w:val="num" w:pos="1134"/>
        </w:tabs>
        <w:ind w:left="1134" w:hanging="1134"/>
      </w:pPr>
      <w:rPr>
        <w:rFonts w:hint="default"/>
      </w:rPr>
    </w:lvl>
    <w:lvl w:ilvl="1">
      <w:start w:val="1"/>
      <w:numFmt w:val="decimal"/>
      <w:pStyle w:val="Rubrik2"/>
      <w:lvlText w:val="%1.%2"/>
      <w:lvlJc w:val="left"/>
      <w:pPr>
        <w:tabs>
          <w:tab w:val="num" w:pos="1134"/>
        </w:tabs>
        <w:ind w:left="1134" w:hanging="1134"/>
      </w:pPr>
      <w:rPr>
        <w:rFonts w:hint="default"/>
      </w:rPr>
    </w:lvl>
    <w:lvl w:ilvl="2">
      <w:start w:val="1"/>
      <w:numFmt w:val="decimal"/>
      <w:pStyle w:val="Rubrik3"/>
      <w:lvlText w:val="%1.%2.%3"/>
      <w:lvlJc w:val="left"/>
      <w:pPr>
        <w:tabs>
          <w:tab w:val="num" w:pos="1134"/>
        </w:tabs>
        <w:ind w:left="1134" w:hanging="1134"/>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2FC550A2"/>
    <w:multiLevelType w:val="hybridMultilevel"/>
    <w:tmpl w:val="1958A85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421A122D"/>
    <w:multiLevelType w:val="multilevel"/>
    <w:tmpl w:val="9914FA8C"/>
    <w:numStyleLink w:val="SKVListor"/>
  </w:abstractNum>
  <w:abstractNum w:abstractNumId="6" w15:restartNumberingAfterBreak="0">
    <w:nsid w:val="53AA68AD"/>
    <w:multiLevelType w:val="hybridMultilevel"/>
    <w:tmpl w:val="6EA2B56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7" w15:restartNumberingAfterBreak="0">
    <w:nsid w:val="55001C64"/>
    <w:multiLevelType w:val="hybridMultilevel"/>
    <w:tmpl w:val="9E34B91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643807D1"/>
    <w:multiLevelType w:val="multilevel"/>
    <w:tmpl w:val="C890BF80"/>
    <w:styleLink w:val="SKVParagraf"/>
    <w:lvl w:ilvl="0">
      <w:start w:val="1"/>
      <w:numFmt w:val="decimal"/>
      <w:pStyle w:val="Paragraf1"/>
      <w:suff w:val="space"/>
      <w:lvlText w:val="%1 § "/>
      <w:lvlJc w:val="left"/>
      <w:pPr>
        <w:ind w:left="0" w:firstLine="0"/>
      </w:pPr>
      <w:rPr>
        <w:rFonts w:hint="default"/>
        <w:b/>
      </w:rPr>
    </w:lvl>
    <w:lvl w:ilvl="1">
      <w:start w:val="1"/>
      <w:numFmt w:val="lowerLetter"/>
      <w:pStyle w:val="Paragraf2"/>
      <w:suff w:val="space"/>
      <w:lvlText w:val="%1 %2 § "/>
      <w:lvlJc w:val="left"/>
      <w:pPr>
        <w:ind w:left="0" w:firstLine="0"/>
      </w:pPr>
      <w:rPr>
        <w:rFonts w:hint="default"/>
        <w:b/>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66051E3E"/>
    <w:multiLevelType w:val="hybridMultilevel"/>
    <w:tmpl w:val="DAC441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B15648C"/>
    <w:multiLevelType w:val="hybridMultilevel"/>
    <w:tmpl w:val="EBEA2F9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6B7A63E5"/>
    <w:multiLevelType w:val="hybridMultilevel"/>
    <w:tmpl w:val="2564EF1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75F61DA3"/>
    <w:multiLevelType w:val="multilevel"/>
    <w:tmpl w:val="9914FA8C"/>
    <w:styleLink w:val="SKVListor"/>
    <w:lvl w:ilvl="0">
      <w:start w:val="1"/>
      <w:numFmt w:val="decimal"/>
      <w:pStyle w:val="Numlista1"/>
      <w:lvlText w:val="%1."/>
      <w:lvlJc w:val="left"/>
      <w:pPr>
        <w:tabs>
          <w:tab w:val="num" w:pos="284"/>
        </w:tabs>
        <w:ind w:left="284" w:hanging="284"/>
      </w:pPr>
      <w:rPr>
        <w:rFonts w:hint="default"/>
      </w:rPr>
    </w:lvl>
    <w:lvl w:ilvl="1">
      <w:start w:val="1"/>
      <w:numFmt w:val="decimal"/>
      <w:lvlRestart w:val="0"/>
      <w:pStyle w:val="Numlista2"/>
      <w:lvlText w:val="%2."/>
      <w:lvlJc w:val="left"/>
      <w:pPr>
        <w:tabs>
          <w:tab w:val="num" w:pos="567"/>
        </w:tabs>
        <w:ind w:left="567" w:hanging="283"/>
      </w:pPr>
      <w:rPr>
        <w:rFonts w:hint="default"/>
      </w:rPr>
    </w:lvl>
    <w:lvl w:ilvl="2">
      <w:start w:val="1"/>
      <w:numFmt w:val="decimal"/>
      <w:lvlRestart w:val="0"/>
      <w:pStyle w:val="Numlista3"/>
      <w:lvlText w:val="%3."/>
      <w:lvlJc w:val="left"/>
      <w:pPr>
        <w:tabs>
          <w:tab w:val="num" w:pos="851"/>
        </w:tabs>
        <w:ind w:left="851" w:hanging="284"/>
      </w:pPr>
      <w:rPr>
        <w:rFonts w:hint="default"/>
      </w:rPr>
    </w:lvl>
    <w:lvl w:ilvl="3">
      <w:start w:val="1"/>
      <w:numFmt w:val="bullet"/>
      <w:lvlRestart w:val="0"/>
      <w:pStyle w:val="Tankstreckslista1"/>
      <w:lvlText w:val="–"/>
      <w:lvlJc w:val="left"/>
      <w:pPr>
        <w:tabs>
          <w:tab w:val="num" w:pos="284"/>
        </w:tabs>
        <w:ind w:left="284" w:hanging="284"/>
      </w:pPr>
      <w:rPr>
        <w:rFonts w:ascii="Times New Roman" w:hAnsi="Times New Roman" w:cs="Times New Roman" w:hint="default"/>
      </w:rPr>
    </w:lvl>
    <w:lvl w:ilvl="4">
      <w:start w:val="1"/>
      <w:numFmt w:val="bullet"/>
      <w:lvlRestart w:val="0"/>
      <w:pStyle w:val="Tankstreckslista2"/>
      <w:lvlText w:val="–"/>
      <w:lvlJc w:val="left"/>
      <w:pPr>
        <w:tabs>
          <w:tab w:val="num" w:pos="567"/>
        </w:tabs>
        <w:ind w:left="567" w:hanging="283"/>
      </w:pPr>
      <w:rPr>
        <w:rFonts w:ascii="Times New Roman" w:hAnsi="Times New Roman" w:cs="Times New Roman" w:hint="default"/>
      </w:rPr>
    </w:lvl>
    <w:lvl w:ilvl="5">
      <w:start w:val="1"/>
      <w:numFmt w:val="bullet"/>
      <w:lvlRestart w:val="0"/>
      <w:pStyle w:val="Tankstreckslista3"/>
      <w:lvlText w:val="–"/>
      <w:lvlJc w:val="left"/>
      <w:pPr>
        <w:tabs>
          <w:tab w:val="num" w:pos="851"/>
        </w:tabs>
        <w:ind w:left="851" w:hanging="284"/>
      </w:pPr>
      <w:rPr>
        <w:rFonts w:ascii="Times New Roman" w:hAnsi="Times New Roman" w:cs="Times New Roman" w:hint="default"/>
      </w:rPr>
    </w:lvl>
    <w:lvl w:ilvl="6">
      <w:start w:val="1"/>
      <w:numFmt w:val="lowerLetter"/>
      <w:lvlRestart w:val="0"/>
      <w:pStyle w:val="Alfalista1"/>
      <w:lvlText w:val="%7."/>
      <w:lvlJc w:val="left"/>
      <w:pPr>
        <w:tabs>
          <w:tab w:val="num" w:pos="284"/>
        </w:tabs>
        <w:ind w:left="284" w:hanging="284"/>
      </w:pPr>
      <w:rPr>
        <w:rFonts w:hint="default"/>
      </w:rPr>
    </w:lvl>
    <w:lvl w:ilvl="7">
      <w:start w:val="1"/>
      <w:numFmt w:val="lowerLetter"/>
      <w:lvlRestart w:val="0"/>
      <w:pStyle w:val="Alfalista2"/>
      <w:lvlText w:val="%8."/>
      <w:lvlJc w:val="left"/>
      <w:pPr>
        <w:tabs>
          <w:tab w:val="num" w:pos="567"/>
        </w:tabs>
        <w:ind w:left="567" w:hanging="283"/>
      </w:pPr>
      <w:rPr>
        <w:rFonts w:hint="default"/>
      </w:rPr>
    </w:lvl>
    <w:lvl w:ilvl="8">
      <w:start w:val="1"/>
      <w:numFmt w:val="lowerLetter"/>
      <w:lvlRestart w:val="0"/>
      <w:pStyle w:val="Alfalista3"/>
      <w:lvlText w:val="%9."/>
      <w:lvlJc w:val="left"/>
      <w:pPr>
        <w:tabs>
          <w:tab w:val="num" w:pos="851"/>
        </w:tabs>
        <w:ind w:left="851" w:hanging="284"/>
      </w:pPr>
      <w:rPr>
        <w:rFonts w:hint="default"/>
      </w:rPr>
    </w:lvl>
  </w:abstractNum>
  <w:num w:numId="1">
    <w:abstractNumId w:val="9"/>
  </w:num>
  <w:num w:numId="2">
    <w:abstractNumId w:val="1"/>
  </w:num>
  <w:num w:numId="3">
    <w:abstractNumId w:val="8"/>
  </w:num>
  <w:num w:numId="4">
    <w:abstractNumId w:val="2"/>
  </w:num>
  <w:num w:numId="5">
    <w:abstractNumId w:val="12"/>
  </w:num>
  <w:num w:numId="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3"/>
  </w:num>
  <w:num w:numId="9">
    <w:abstractNumId w:val="3"/>
  </w:num>
  <w:num w:numId="10">
    <w:abstractNumId w:val="3"/>
  </w:num>
  <w:num w:numId="11">
    <w:abstractNumId w:val="3"/>
  </w:num>
  <w:num w:numId="12">
    <w:abstractNumId w:val="3"/>
  </w:num>
  <w:num w:numId="13">
    <w:abstractNumId w:val="3"/>
  </w:num>
  <w:num w:numId="14">
    <w:abstractNumId w:val="3"/>
  </w:num>
  <w:num w:numId="15">
    <w:abstractNumId w:val="3"/>
    <w:lvlOverride w:ilvl="0">
      <w:lvl w:ilvl="0">
        <w:start w:val="1"/>
        <w:numFmt w:val="decimal"/>
        <w:pStyle w:val="Rubrik1"/>
        <w:lvlText w:val="%1"/>
        <w:lvlJc w:val="left"/>
        <w:pPr>
          <w:tabs>
            <w:tab w:val="num" w:pos="1134"/>
          </w:tabs>
          <w:ind w:left="1134" w:hanging="1134"/>
        </w:pPr>
        <w:rPr>
          <w:rFonts w:hint="default"/>
        </w:rPr>
      </w:lvl>
    </w:lvlOverride>
    <w:lvlOverride w:ilvl="1">
      <w:lvl w:ilvl="1">
        <w:start w:val="1"/>
        <w:numFmt w:val="decimal"/>
        <w:pStyle w:val="Rubrik2"/>
        <w:lvlText w:val="%1.%2"/>
        <w:lvlJc w:val="left"/>
        <w:pPr>
          <w:tabs>
            <w:tab w:val="num" w:pos="1134"/>
          </w:tabs>
          <w:ind w:left="1134" w:hanging="1134"/>
        </w:pPr>
        <w:rPr>
          <w:rFonts w:hint="default"/>
        </w:rPr>
      </w:lvl>
    </w:lvlOverride>
    <w:lvlOverride w:ilvl="2">
      <w:lvl w:ilvl="2">
        <w:start w:val="1"/>
        <w:numFmt w:val="decimal"/>
        <w:pStyle w:val="Rubrik3"/>
        <w:lvlText w:val="%1.%2.%3"/>
        <w:lvlJc w:val="left"/>
        <w:pPr>
          <w:tabs>
            <w:tab w:val="num" w:pos="1134"/>
          </w:tabs>
          <w:ind w:left="1134" w:hanging="1134"/>
        </w:pPr>
        <w:rPr>
          <w:rFonts w:hint="default"/>
        </w:rPr>
      </w:lvl>
    </w:lvlOverride>
  </w:num>
  <w:num w:numId="16">
    <w:abstractNumId w:val="6"/>
  </w:num>
  <w:num w:numId="17">
    <w:abstractNumId w:val="0"/>
  </w:num>
  <w:num w:numId="18">
    <w:abstractNumId w:val="7"/>
  </w:num>
  <w:num w:numId="19">
    <w:abstractNumId w:val="4"/>
  </w:num>
  <w:num w:numId="20">
    <w:abstractNumId w:val="11"/>
  </w:num>
  <w:num w:numId="21">
    <w:abstractNumId w:val="3"/>
  </w:num>
  <w:num w:numId="22">
    <w:abstractNumId w:val="3"/>
  </w:num>
  <w:num w:numId="23">
    <w:abstractNumId w:val="3"/>
  </w:num>
  <w:num w:numId="24">
    <w:abstractNumId w:val="3"/>
  </w:num>
  <w:num w:numId="25">
    <w:abstractNumId w:val="3"/>
  </w:num>
  <w:num w:numId="26">
    <w:abstractNumId w:val="3"/>
  </w:num>
  <w:num w:numId="27">
    <w:abstractNumId w:val="3"/>
  </w:num>
  <w:num w:numId="28">
    <w:abstractNumId w:val="3"/>
    <w:lvlOverride w:ilvl="1">
      <w:lvl w:ilvl="1">
        <w:start w:val="1"/>
        <w:numFmt w:val="decimal"/>
        <w:pStyle w:val="Rubrik2"/>
        <w:lvlText w:val="%1.%2"/>
        <w:lvlJc w:val="left"/>
        <w:pPr>
          <w:tabs>
            <w:tab w:val="num" w:pos="1134"/>
          </w:tabs>
          <w:ind w:left="1134" w:hanging="1134"/>
        </w:pPr>
        <w:rPr>
          <w:rFonts w:hint="default"/>
        </w:rPr>
      </w:lvl>
    </w:lvlOverride>
    <w:lvlOverride w:ilvl="2">
      <w:lvl w:ilvl="2">
        <w:start w:val="1"/>
        <w:numFmt w:val="decimal"/>
        <w:pStyle w:val="Rubrik3"/>
        <w:lvlText w:val="%1.%2.%3"/>
        <w:lvlJc w:val="left"/>
        <w:pPr>
          <w:tabs>
            <w:tab w:val="num" w:pos="1134"/>
          </w:tabs>
          <w:ind w:left="1134" w:hanging="1134"/>
        </w:pPr>
        <w:rPr>
          <w:rFonts w:hint="default"/>
        </w:rPr>
      </w:lvl>
    </w:lvlOverride>
  </w:num>
  <w:num w:numId="29">
    <w:abstractNumId w:val="3"/>
    <w:lvlOverride w:ilvl="1">
      <w:lvl w:ilvl="1">
        <w:start w:val="1"/>
        <w:numFmt w:val="decimal"/>
        <w:pStyle w:val="Rubrik2"/>
        <w:lvlText w:val="%1.%2"/>
        <w:lvlJc w:val="left"/>
        <w:pPr>
          <w:tabs>
            <w:tab w:val="num" w:pos="1134"/>
          </w:tabs>
          <w:ind w:left="1134" w:hanging="1134"/>
        </w:pPr>
        <w:rPr>
          <w:rFonts w:hint="default"/>
        </w:rPr>
      </w:lvl>
    </w:lvlOverride>
    <w:lvlOverride w:ilvl="2">
      <w:lvl w:ilvl="2">
        <w:start w:val="1"/>
        <w:numFmt w:val="decimal"/>
        <w:pStyle w:val="Rubrik3"/>
        <w:lvlText w:val="%1.%2.%3"/>
        <w:lvlJc w:val="left"/>
        <w:pPr>
          <w:tabs>
            <w:tab w:val="num" w:pos="1134"/>
          </w:tabs>
          <w:ind w:left="1134" w:hanging="1134"/>
        </w:pPr>
        <w:rPr>
          <w:rFonts w:hint="default"/>
        </w:rPr>
      </w:lvl>
    </w:lvlOverride>
  </w:num>
  <w:num w:numId="30">
    <w:abstractNumId w:val="3"/>
    <w:lvlOverride w:ilvl="1">
      <w:lvl w:ilvl="1">
        <w:start w:val="1"/>
        <w:numFmt w:val="decimal"/>
        <w:pStyle w:val="Rubrik2"/>
        <w:lvlText w:val="%1.%2"/>
        <w:lvlJc w:val="left"/>
        <w:pPr>
          <w:tabs>
            <w:tab w:val="num" w:pos="1134"/>
          </w:tabs>
          <w:ind w:left="1134" w:hanging="1134"/>
        </w:pPr>
        <w:rPr>
          <w:rFonts w:hint="default"/>
        </w:rPr>
      </w:lvl>
    </w:lvlOverride>
    <w:lvlOverride w:ilvl="2">
      <w:lvl w:ilvl="2">
        <w:start w:val="1"/>
        <w:numFmt w:val="decimal"/>
        <w:pStyle w:val="Rubrik3"/>
        <w:lvlText w:val="%1.%2.%3"/>
        <w:lvlJc w:val="left"/>
        <w:pPr>
          <w:tabs>
            <w:tab w:val="num" w:pos="1134"/>
          </w:tabs>
          <w:ind w:left="1134" w:hanging="1134"/>
        </w:pPr>
        <w:rPr>
          <w:rFonts w:hint="default"/>
        </w:rPr>
      </w:lvl>
    </w:lvlOverride>
  </w:num>
  <w:num w:numId="31">
    <w:abstractNumId w:val="3"/>
    <w:lvlOverride w:ilvl="1">
      <w:lvl w:ilvl="1">
        <w:start w:val="1"/>
        <w:numFmt w:val="decimal"/>
        <w:pStyle w:val="Rubrik2"/>
        <w:lvlText w:val="%1.%2"/>
        <w:lvlJc w:val="left"/>
        <w:pPr>
          <w:tabs>
            <w:tab w:val="num" w:pos="1134"/>
          </w:tabs>
          <w:ind w:left="1134" w:hanging="1134"/>
        </w:pPr>
        <w:rPr>
          <w:rFonts w:hint="default"/>
        </w:rPr>
      </w:lvl>
    </w:lvlOverride>
    <w:lvlOverride w:ilvl="2">
      <w:lvl w:ilvl="2">
        <w:start w:val="1"/>
        <w:numFmt w:val="decimal"/>
        <w:pStyle w:val="Rubrik3"/>
        <w:lvlText w:val="%1.%2.%3"/>
        <w:lvlJc w:val="left"/>
        <w:pPr>
          <w:tabs>
            <w:tab w:val="num" w:pos="1134"/>
          </w:tabs>
          <w:ind w:left="1134" w:hanging="1134"/>
        </w:pPr>
        <w:rPr>
          <w:rFonts w:hint="default"/>
        </w:rPr>
      </w:lvl>
    </w:lvlOverride>
  </w:num>
  <w:num w:numId="32">
    <w:abstractNumId w:val="3"/>
    <w:lvlOverride w:ilvl="1">
      <w:lvl w:ilvl="1">
        <w:start w:val="1"/>
        <w:numFmt w:val="decimal"/>
        <w:pStyle w:val="Rubrik2"/>
        <w:lvlText w:val="%1.%2"/>
        <w:lvlJc w:val="left"/>
        <w:pPr>
          <w:tabs>
            <w:tab w:val="num" w:pos="1134"/>
          </w:tabs>
          <w:ind w:left="1134" w:hanging="1134"/>
        </w:pPr>
        <w:rPr>
          <w:rFonts w:hint="default"/>
        </w:rPr>
      </w:lvl>
    </w:lvlOverride>
    <w:lvlOverride w:ilvl="2">
      <w:lvl w:ilvl="2">
        <w:start w:val="1"/>
        <w:numFmt w:val="decimal"/>
        <w:pStyle w:val="Rubrik3"/>
        <w:lvlText w:val="%1.%2.%3"/>
        <w:lvlJc w:val="left"/>
        <w:pPr>
          <w:tabs>
            <w:tab w:val="num" w:pos="1134"/>
          </w:tabs>
          <w:ind w:left="1134" w:hanging="1134"/>
        </w:pPr>
        <w:rPr>
          <w:rFonts w:hint="default"/>
        </w:rPr>
      </w:lvl>
    </w:lvlOverride>
  </w:num>
  <w:num w:numId="33">
    <w:abstractNumId w:val="3"/>
    <w:lvlOverride w:ilvl="1">
      <w:lvl w:ilvl="1">
        <w:start w:val="1"/>
        <w:numFmt w:val="decimal"/>
        <w:pStyle w:val="Rubrik2"/>
        <w:lvlText w:val="%1.%2"/>
        <w:lvlJc w:val="left"/>
        <w:pPr>
          <w:tabs>
            <w:tab w:val="num" w:pos="1134"/>
          </w:tabs>
          <w:ind w:left="1134" w:hanging="1134"/>
        </w:pPr>
        <w:rPr>
          <w:rFonts w:hint="default"/>
        </w:rPr>
      </w:lvl>
    </w:lvlOverride>
    <w:lvlOverride w:ilvl="2">
      <w:lvl w:ilvl="2">
        <w:start w:val="1"/>
        <w:numFmt w:val="decimal"/>
        <w:pStyle w:val="Rubrik3"/>
        <w:lvlText w:val="%1.%2.%3"/>
        <w:lvlJc w:val="left"/>
        <w:pPr>
          <w:tabs>
            <w:tab w:val="num" w:pos="1134"/>
          </w:tabs>
          <w:ind w:left="1134" w:hanging="1134"/>
        </w:pPr>
        <w:rPr>
          <w:rFonts w:hint="default"/>
        </w:rPr>
      </w:lvl>
    </w:lvlOverride>
  </w:num>
  <w:num w:numId="34">
    <w:abstractNumId w:val="3"/>
    <w:lvlOverride w:ilvl="1">
      <w:lvl w:ilvl="1">
        <w:start w:val="1"/>
        <w:numFmt w:val="decimal"/>
        <w:pStyle w:val="Rubrik2"/>
        <w:lvlText w:val="%1.%2"/>
        <w:lvlJc w:val="left"/>
        <w:pPr>
          <w:tabs>
            <w:tab w:val="num" w:pos="1134"/>
          </w:tabs>
          <w:ind w:left="1134" w:hanging="1134"/>
        </w:pPr>
        <w:rPr>
          <w:rFonts w:hint="default"/>
        </w:rPr>
      </w:lvl>
    </w:lvlOverride>
    <w:lvlOverride w:ilvl="2">
      <w:lvl w:ilvl="2">
        <w:start w:val="1"/>
        <w:numFmt w:val="decimal"/>
        <w:pStyle w:val="Rubrik3"/>
        <w:lvlText w:val="%1.%2.%3"/>
        <w:lvlJc w:val="left"/>
        <w:pPr>
          <w:tabs>
            <w:tab w:val="num" w:pos="1134"/>
          </w:tabs>
          <w:ind w:left="1134" w:hanging="1134"/>
        </w:pPr>
        <w:rPr>
          <w:rFonts w:hint="default"/>
        </w:rPr>
      </w:lvl>
    </w:lvlOverride>
  </w:num>
  <w:num w:numId="35">
    <w:abstractNumId w:val="3"/>
    <w:lvlOverride w:ilvl="1">
      <w:lvl w:ilvl="1">
        <w:start w:val="1"/>
        <w:numFmt w:val="decimal"/>
        <w:pStyle w:val="Rubrik2"/>
        <w:lvlText w:val="%1.%2"/>
        <w:lvlJc w:val="left"/>
        <w:pPr>
          <w:tabs>
            <w:tab w:val="num" w:pos="1134"/>
          </w:tabs>
          <w:ind w:left="1134" w:hanging="1134"/>
        </w:pPr>
        <w:rPr>
          <w:rFonts w:hint="default"/>
        </w:rPr>
      </w:lvl>
    </w:lvlOverride>
    <w:lvlOverride w:ilvl="2">
      <w:lvl w:ilvl="2">
        <w:start w:val="1"/>
        <w:numFmt w:val="decimal"/>
        <w:pStyle w:val="Rubrik3"/>
        <w:lvlText w:val="%1.%2.%3"/>
        <w:lvlJc w:val="left"/>
        <w:pPr>
          <w:tabs>
            <w:tab w:val="num" w:pos="1134"/>
          </w:tabs>
          <w:ind w:left="1134" w:hanging="1134"/>
        </w:pPr>
        <w:rPr>
          <w:rFonts w:hint="default"/>
        </w:rPr>
      </w:lvl>
    </w:lvlOverride>
  </w:num>
  <w:num w:numId="36">
    <w:abstractNumId w:val="3"/>
    <w:lvlOverride w:ilvl="1">
      <w:lvl w:ilvl="1">
        <w:start w:val="1"/>
        <w:numFmt w:val="decimal"/>
        <w:pStyle w:val="Rubrik2"/>
        <w:lvlText w:val="%1.%2"/>
        <w:lvlJc w:val="left"/>
        <w:pPr>
          <w:tabs>
            <w:tab w:val="num" w:pos="1134"/>
          </w:tabs>
          <w:ind w:left="1134" w:hanging="1134"/>
        </w:pPr>
        <w:rPr>
          <w:rFonts w:hint="default"/>
        </w:rPr>
      </w:lvl>
    </w:lvlOverride>
    <w:lvlOverride w:ilvl="2">
      <w:lvl w:ilvl="2">
        <w:start w:val="1"/>
        <w:numFmt w:val="decimal"/>
        <w:pStyle w:val="Rubrik3"/>
        <w:lvlText w:val="%1.%2.%3"/>
        <w:lvlJc w:val="left"/>
        <w:pPr>
          <w:tabs>
            <w:tab w:val="num" w:pos="1134"/>
          </w:tabs>
          <w:ind w:left="1134" w:hanging="1134"/>
        </w:pPr>
        <w:rPr>
          <w:rFonts w:hint="default"/>
        </w:rPr>
      </w:lvl>
    </w:lvlOverride>
  </w:num>
  <w:num w:numId="37">
    <w:abstractNumId w:val="3"/>
    <w:lvlOverride w:ilvl="1">
      <w:lvl w:ilvl="1">
        <w:start w:val="1"/>
        <w:numFmt w:val="decimal"/>
        <w:pStyle w:val="Rubrik2"/>
        <w:lvlText w:val="%1.%2"/>
        <w:lvlJc w:val="left"/>
        <w:pPr>
          <w:tabs>
            <w:tab w:val="num" w:pos="1134"/>
          </w:tabs>
          <w:ind w:left="1134" w:hanging="1134"/>
        </w:pPr>
        <w:rPr>
          <w:rFonts w:hint="default"/>
        </w:rPr>
      </w:lvl>
    </w:lvlOverride>
    <w:lvlOverride w:ilvl="2">
      <w:lvl w:ilvl="2">
        <w:start w:val="1"/>
        <w:numFmt w:val="decimal"/>
        <w:pStyle w:val="Rubrik3"/>
        <w:lvlText w:val="%1.%2.%3"/>
        <w:lvlJc w:val="left"/>
        <w:pPr>
          <w:tabs>
            <w:tab w:val="num" w:pos="1134"/>
          </w:tabs>
          <w:ind w:left="1134" w:hanging="1134"/>
        </w:pPr>
        <w:rPr>
          <w:rFonts w:hint="default"/>
        </w:rPr>
      </w:lvl>
    </w:lvlOverride>
  </w:num>
  <w:num w:numId="38">
    <w:abstractNumId w:val="3"/>
    <w:lvlOverride w:ilvl="1">
      <w:lvl w:ilvl="1">
        <w:start w:val="1"/>
        <w:numFmt w:val="decimal"/>
        <w:pStyle w:val="Rubrik2"/>
        <w:lvlText w:val="%1.%2"/>
        <w:lvlJc w:val="left"/>
        <w:pPr>
          <w:tabs>
            <w:tab w:val="num" w:pos="1134"/>
          </w:tabs>
          <w:ind w:left="1134" w:hanging="1134"/>
        </w:pPr>
        <w:rPr>
          <w:rFonts w:hint="default"/>
        </w:rPr>
      </w:lvl>
    </w:lvlOverride>
    <w:lvlOverride w:ilvl="2">
      <w:lvl w:ilvl="2">
        <w:start w:val="1"/>
        <w:numFmt w:val="decimal"/>
        <w:pStyle w:val="Rubrik3"/>
        <w:lvlText w:val="%1.%2.%3"/>
        <w:lvlJc w:val="left"/>
        <w:pPr>
          <w:tabs>
            <w:tab w:val="num" w:pos="1134"/>
          </w:tabs>
          <w:ind w:left="1134" w:hanging="1134"/>
        </w:pPr>
        <w:rPr>
          <w:rFonts w:hint="default"/>
        </w:rPr>
      </w:lvl>
    </w:lvlOverride>
  </w:num>
  <w:num w:numId="39">
    <w:abstractNumId w:val="3"/>
    <w:lvlOverride w:ilvl="1">
      <w:lvl w:ilvl="1">
        <w:start w:val="1"/>
        <w:numFmt w:val="decimal"/>
        <w:pStyle w:val="Rubrik2"/>
        <w:lvlText w:val="%1.%2"/>
        <w:lvlJc w:val="left"/>
        <w:pPr>
          <w:tabs>
            <w:tab w:val="num" w:pos="1134"/>
          </w:tabs>
          <w:ind w:left="1134" w:hanging="1134"/>
        </w:pPr>
        <w:rPr>
          <w:rFonts w:hint="default"/>
        </w:rPr>
      </w:lvl>
    </w:lvlOverride>
    <w:lvlOverride w:ilvl="2">
      <w:lvl w:ilvl="2">
        <w:start w:val="1"/>
        <w:numFmt w:val="decimal"/>
        <w:pStyle w:val="Rubrik3"/>
        <w:lvlText w:val="%1.%2.%3"/>
        <w:lvlJc w:val="left"/>
        <w:pPr>
          <w:tabs>
            <w:tab w:val="num" w:pos="1134"/>
          </w:tabs>
          <w:ind w:left="1134" w:hanging="1134"/>
        </w:pPr>
        <w:rPr>
          <w:rFonts w:hint="default"/>
        </w:rPr>
      </w:lvl>
    </w:lvlOverride>
  </w:num>
  <w:num w:numId="40">
    <w:abstractNumId w:val="3"/>
    <w:lvlOverride w:ilvl="1">
      <w:lvl w:ilvl="1">
        <w:start w:val="1"/>
        <w:numFmt w:val="decimal"/>
        <w:pStyle w:val="Rubrik2"/>
        <w:lvlText w:val="%1.%2"/>
        <w:lvlJc w:val="left"/>
        <w:pPr>
          <w:tabs>
            <w:tab w:val="num" w:pos="1134"/>
          </w:tabs>
          <w:ind w:left="1134" w:hanging="1134"/>
        </w:pPr>
        <w:rPr>
          <w:rFonts w:hint="default"/>
        </w:rPr>
      </w:lvl>
    </w:lvlOverride>
    <w:lvlOverride w:ilvl="2">
      <w:lvl w:ilvl="2">
        <w:start w:val="1"/>
        <w:numFmt w:val="decimal"/>
        <w:pStyle w:val="Rubrik3"/>
        <w:lvlText w:val="%1.%2.%3"/>
        <w:lvlJc w:val="left"/>
        <w:pPr>
          <w:tabs>
            <w:tab w:val="num" w:pos="1134"/>
          </w:tabs>
          <w:ind w:left="1134" w:hanging="1134"/>
        </w:pPr>
        <w:rPr>
          <w:rFonts w:hint="default"/>
        </w:rPr>
      </w:lvl>
    </w:lvlOverride>
  </w:num>
  <w:num w:numId="41">
    <w:abstractNumId w:val="3"/>
    <w:lvlOverride w:ilvl="1">
      <w:lvl w:ilvl="1">
        <w:start w:val="1"/>
        <w:numFmt w:val="decimal"/>
        <w:pStyle w:val="Rubrik2"/>
        <w:lvlText w:val="%1.%2"/>
        <w:lvlJc w:val="left"/>
        <w:pPr>
          <w:tabs>
            <w:tab w:val="num" w:pos="1134"/>
          </w:tabs>
          <w:ind w:left="1134" w:hanging="1134"/>
        </w:pPr>
        <w:rPr>
          <w:rFonts w:hint="default"/>
        </w:rPr>
      </w:lvl>
    </w:lvlOverride>
    <w:lvlOverride w:ilvl="2">
      <w:lvl w:ilvl="2">
        <w:start w:val="1"/>
        <w:numFmt w:val="decimal"/>
        <w:pStyle w:val="Rubrik3"/>
        <w:lvlText w:val="%1.%2.%3"/>
        <w:lvlJc w:val="left"/>
        <w:pPr>
          <w:tabs>
            <w:tab w:val="num" w:pos="1134"/>
          </w:tabs>
          <w:ind w:left="1134" w:hanging="1134"/>
        </w:pPr>
        <w:rPr>
          <w:rFonts w:hint="default"/>
        </w:rPr>
      </w:lvl>
    </w:lvlOverride>
  </w:num>
  <w:num w:numId="42">
    <w:abstractNumId w:val="3"/>
    <w:lvlOverride w:ilvl="1">
      <w:lvl w:ilvl="1">
        <w:start w:val="1"/>
        <w:numFmt w:val="decimal"/>
        <w:pStyle w:val="Rubrik2"/>
        <w:lvlText w:val="%1.%2"/>
        <w:lvlJc w:val="left"/>
        <w:pPr>
          <w:tabs>
            <w:tab w:val="num" w:pos="1134"/>
          </w:tabs>
          <w:ind w:left="1134" w:hanging="1134"/>
        </w:pPr>
        <w:rPr>
          <w:rFonts w:hint="default"/>
        </w:rPr>
      </w:lvl>
    </w:lvlOverride>
    <w:lvlOverride w:ilvl="2">
      <w:lvl w:ilvl="2">
        <w:start w:val="1"/>
        <w:numFmt w:val="decimal"/>
        <w:pStyle w:val="Rubrik3"/>
        <w:lvlText w:val="%1.%2.%3"/>
        <w:lvlJc w:val="left"/>
        <w:pPr>
          <w:tabs>
            <w:tab w:val="num" w:pos="1134"/>
          </w:tabs>
          <w:ind w:left="1134" w:hanging="1134"/>
        </w:pPr>
        <w:rPr>
          <w:rFonts w:hint="default"/>
        </w:rPr>
      </w:lvl>
    </w:lvlOverride>
  </w:num>
  <w:num w:numId="4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defaultTabStop w:val="1304"/>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reated" w:val="True"/>
    <w:docVar w:name="FilenameInDoc" w:val="0"/>
    <w:docVar w:name="ForeignNumber" w:val="0"/>
    <w:docVar w:name="Internt" w:val="Kontaktformulär"/>
    <w:docVar w:name="Lang" w:val="0"/>
    <w:docVar w:name="Pagenum" w:val="-1"/>
    <w:docVar w:name="RegEmail" w:val="Huvudkontoret"/>
    <w:docVar w:name="StaticDate" w:val="-1"/>
    <w:docVar w:name="Type" w:val="Dokument med logotyp.dotx"/>
  </w:docVars>
  <w:rsids>
    <w:rsidRoot w:val="00A84EE6"/>
    <w:rsid w:val="000076B4"/>
    <w:rsid w:val="000219CC"/>
    <w:rsid w:val="000230F8"/>
    <w:rsid w:val="00027415"/>
    <w:rsid w:val="00034960"/>
    <w:rsid w:val="000502A4"/>
    <w:rsid w:val="000503B7"/>
    <w:rsid w:val="00056DC6"/>
    <w:rsid w:val="0007026B"/>
    <w:rsid w:val="00087A68"/>
    <w:rsid w:val="00087DFC"/>
    <w:rsid w:val="000C0583"/>
    <w:rsid w:val="000C65B6"/>
    <w:rsid w:val="000E44A5"/>
    <w:rsid w:val="001332C6"/>
    <w:rsid w:val="00137E34"/>
    <w:rsid w:val="0014200A"/>
    <w:rsid w:val="00163645"/>
    <w:rsid w:val="00183A49"/>
    <w:rsid w:val="001A6416"/>
    <w:rsid w:val="001F06D6"/>
    <w:rsid w:val="00207BAD"/>
    <w:rsid w:val="002372BF"/>
    <w:rsid w:val="00242AB1"/>
    <w:rsid w:val="0024395D"/>
    <w:rsid w:val="00254AF9"/>
    <w:rsid w:val="002559B7"/>
    <w:rsid w:val="002970EA"/>
    <w:rsid w:val="002A5ED5"/>
    <w:rsid w:val="002B3DF1"/>
    <w:rsid w:val="002D4B22"/>
    <w:rsid w:val="002E679E"/>
    <w:rsid w:val="002F03AA"/>
    <w:rsid w:val="002F3825"/>
    <w:rsid w:val="0031301F"/>
    <w:rsid w:val="00327A47"/>
    <w:rsid w:val="00331C63"/>
    <w:rsid w:val="003343AC"/>
    <w:rsid w:val="003430DC"/>
    <w:rsid w:val="00361EE5"/>
    <w:rsid w:val="003838A1"/>
    <w:rsid w:val="00397672"/>
    <w:rsid w:val="00397E06"/>
    <w:rsid w:val="003A254D"/>
    <w:rsid w:val="003A2A23"/>
    <w:rsid w:val="003C126C"/>
    <w:rsid w:val="003F2013"/>
    <w:rsid w:val="00406F81"/>
    <w:rsid w:val="00416A87"/>
    <w:rsid w:val="00464FE1"/>
    <w:rsid w:val="00466057"/>
    <w:rsid w:val="004A10FB"/>
    <w:rsid w:val="004C4198"/>
    <w:rsid w:val="004C4824"/>
    <w:rsid w:val="004C7BD8"/>
    <w:rsid w:val="004E7B9B"/>
    <w:rsid w:val="004F15E4"/>
    <w:rsid w:val="00516A59"/>
    <w:rsid w:val="00520EC5"/>
    <w:rsid w:val="00523843"/>
    <w:rsid w:val="00541E5D"/>
    <w:rsid w:val="0057778D"/>
    <w:rsid w:val="00580062"/>
    <w:rsid w:val="005821A0"/>
    <w:rsid w:val="005859C3"/>
    <w:rsid w:val="005A3C55"/>
    <w:rsid w:val="005B7ED1"/>
    <w:rsid w:val="005F762B"/>
    <w:rsid w:val="0062414A"/>
    <w:rsid w:val="0062735B"/>
    <w:rsid w:val="006340A5"/>
    <w:rsid w:val="00640E88"/>
    <w:rsid w:val="00651EB1"/>
    <w:rsid w:val="00673B15"/>
    <w:rsid w:val="006975CF"/>
    <w:rsid w:val="006A3F77"/>
    <w:rsid w:val="006B64FB"/>
    <w:rsid w:val="006C48F4"/>
    <w:rsid w:val="006F00F1"/>
    <w:rsid w:val="0072146D"/>
    <w:rsid w:val="007362A9"/>
    <w:rsid w:val="00751039"/>
    <w:rsid w:val="00754F6B"/>
    <w:rsid w:val="00773F94"/>
    <w:rsid w:val="00783F00"/>
    <w:rsid w:val="00786CD7"/>
    <w:rsid w:val="007A04E4"/>
    <w:rsid w:val="007B0C2F"/>
    <w:rsid w:val="008005F6"/>
    <w:rsid w:val="008024E8"/>
    <w:rsid w:val="00817525"/>
    <w:rsid w:val="008378BE"/>
    <w:rsid w:val="00845E1D"/>
    <w:rsid w:val="00865A20"/>
    <w:rsid w:val="00872819"/>
    <w:rsid w:val="00873AF8"/>
    <w:rsid w:val="00873E88"/>
    <w:rsid w:val="0088135C"/>
    <w:rsid w:val="00896AA8"/>
    <w:rsid w:val="00896B6C"/>
    <w:rsid w:val="008C16A9"/>
    <w:rsid w:val="008D4CFF"/>
    <w:rsid w:val="008D7AE3"/>
    <w:rsid w:val="008E4429"/>
    <w:rsid w:val="008F468E"/>
    <w:rsid w:val="00913189"/>
    <w:rsid w:val="009242E9"/>
    <w:rsid w:val="009277D8"/>
    <w:rsid w:val="00942A97"/>
    <w:rsid w:val="00947F34"/>
    <w:rsid w:val="00963E11"/>
    <w:rsid w:val="009741CE"/>
    <w:rsid w:val="009911CF"/>
    <w:rsid w:val="009B03C0"/>
    <w:rsid w:val="009B2040"/>
    <w:rsid w:val="009B4A56"/>
    <w:rsid w:val="009D226F"/>
    <w:rsid w:val="00A23FEE"/>
    <w:rsid w:val="00A277BE"/>
    <w:rsid w:val="00A419A4"/>
    <w:rsid w:val="00A42BA6"/>
    <w:rsid w:val="00A544D1"/>
    <w:rsid w:val="00A6467A"/>
    <w:rsid w:val="00A65A62"/>
    <w:rsid w:val="00A745DE"/>
    <w:rsid w:val="00A820E6"/>
    <w:rsid w:val="00A84EE6"/>
    <w:rsid w:val="00A914BA"/>
    <w:rsid w:val="00AA2F4C"/>
    <w:rsid w:val="00AB3D66"/>
    <w:rsid w:val="00AB5A2C"/>
    <w:rsid w:val="00AD5D0B"/>
    <w:rsid w:val="00AD67D6"/>
    <w:rsid w:val="00B002CE"/>
    <w:rsid w:val="00B17CB4"/>
    <w:rsid w:val="00B23178"/>
    <w:rsid w:val="00B435CD"/>
    <w:rsid w:val="00B54F3E"/>
    <w:rsid w:val="00B557D4"/>
    <w:rsid w:val="00B81BA0"/>
    <w:rsid w:val="00B85876"/>
    <w:rsid w:val="00BB1ABE"/>
    <w:rsid w:val="00BD679C"/>
    <w:rsid w:val="00BE3DE6"/>
    <w:rsid w:val="00BF5F7B"/>
    <w:rsid w:val="00C136C0"/>
    <w:rsid w:val="00C260D7"/>
    <w:rsid w:val="00C45E55"/>
    <w:rsid w:val="00C54F35"/>
    <w:rsid w:val="00C71F01"/>
    <w:rsid w:val="00CB6B4D"/>
    <w:rsid w:val="00CB7B7B"/>
    <w:rsid w:val="00CC7DA7"/>
    <w:rsid w:val="00CD56FD"/>
    <w:rsid w:val="00D1052F"/>
    <w:rsid w:val="00D17330"/>
    <w:rsid w:val="00D20B6A"/>
    <w:rsid w:val="00D24C4E"/>
    <w:rsid w:val="00D24FBF"/>
    <w:rsid w:val="00D327D8"/>
    <w:rsid w:val="00D675E6"/>
    <w:rsid w:val="00D84944"/>
    <w:rsid w:val="00D91DA4"/>
    <w:rsid w:val="00D960BA"/>
    <w:rsid w:val="00D976E8"/>
    <w:rsid w:val="00DA7456"/>
    <w:rsid w:val="00DB260A"/>
    <w:rsid w:val="00DC0CDC"/>
    <w:rsid w:val="00DC347D"/>
    <w:rsid w:val="00DE0E77"/>
    <w:rsid w:val="00DF01F8"/>
    <w:rsid w:val="00DF31EB"/>
    <w:rsid w:val="00E20424"/>
    <w:rsid w:val="00E27A18"/>
    <w:rsid w:val="00E425CF"/>
    <w:rsid w:val="00E47887"/>
    <w:rsid w:val="00E6122B"/>
    <w:rsid w:val="00E656CB"/>
    <w:rsid w:val="00E8123D"/>
    <w:rsid w:val="00EA7E15"/>
    <w:rsid w:val="00ED43A3"/>
    <w:rsid w:val="00EE726B"/>
    <w:rsid w:val="00EF0657"/>
    <w:rsid w:val="00EF2468"/>
    <w:rsid w:val="00F467E2"/>
    <w:rsid w:val="00F57EEC"/>
    <w:rsid w:val="00F62585"/>
    <w:rsid w:val="00F72C85"/>
    <w:rsid w:val="00F83EB9"/>
    <w:rsid w:val="00FA318E"/>
    <w:rsid w:val="00FB3C46"/>
    <w:rsid w:val="00FE1CA6"/>
    <w:rsid w:val="00FF0CD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434F848"/>
  <w15:docId w15:val="{7243A3D4-E9F9-4E34-9E8F-A901681D22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D43A3"/>
    <w:pPr>
      <w:spacing w:after="0" w:line="240" w:lineRule="auto"/>
    </w:pPr>
    <w:rPr>
      <w:rFonts w:ascii="Sabon" w:eastAsia="Times New Roman" w:hAnsi="Sabon" w:cs="Times New Roman"/>
      <w:szCs w:val="20"/>
      <w:lang w:eastAsia="sv-SE"/>
    </w:rPr>
  </w:style>
  <w:style w:type="paragraph" w:styleId="Rubrik1">
    <w:name w:val="heading 1"/>
    <w:basedOn w:val="Normal"/>
    <w:next w:val="Normal"/>
    <w:link w:val="Rubrik1Char"/>
    <w:uiPriority w:val="2"/>
    <w:qFormat/>
    <w:rsid w:val="008378BE"/>
    <w:pPr>
      <w:keepNext/>
      <w:keepLines/>
      <w:numPr>
        <w:numId w:val="15"/>
      </w:numPr>
      <w:spacing w:before="480" w:after="120"/>
      <w:outlineLvl w:val="0"/>
    </w:pPr>
    <w:rPr>
      <w:rFonts w:asciiTheme="majorHAnsi" w:eastAsiaTheme="majorEastAsia" w:hAnsiTheme="majorHAnsi" w:cstheme="majorBidi"/>
      <w:b/>
      <w:bCs/>
      <w:sz w:val="28"/>
      <w:szCs w:val="28"/>
    </w:rPr>
  </w:style>
  <w:style w:type="paragraph" w:styleId="Rubrik2">
    <w:name w:val="heading 2"/>
    <w:basedOn w:val="Normal"/>
    <w:next w:val="Normal"/>
    <w:link w:val="Rubrik2Char"/>
    <w:uiPriority w:val="2"/>
    <w:qFormat/>
    <w:rsid w:val="008378BE"/>
    <w:pPr>
      <w:keepNext/>
      <w:keepLines/>
      <w:numPr>
        <w:ilvl w:val="1"/>
        <w:numId w:val="15"/>
      </w:numPr>
      <w:spacing w:before="200" w:after="120"/>
      <w:outlineLvl w:val="1"/>
    </w:pPr>
    <w:rPr>
      <w:rFonts w:asciiTheme="majorHAnsi" w:eastAsiaTheme="majorEastAsia" w:hAnsiTheme="majorHAnsi" w:cstheme="majorBidi"/>
      <w:b/>
      <w:bCs/>
      <w:szCs w:val="26"/>
    </w:rPr>
  </w:style>
  <w:style w:type="paragraph" w:styleId="Rubrik3">
    <w:name w:val="heading 3"/>
    <w:basedOn w:val="Normal"/>
    <w:next w:val="Normal"/>
    <w:link w:val="Rubrik3Char"/>
    <w:uiPriority w:val="2"/>
    <w:qFormat/>
    <w:rsid w:val="008378BE"/>
    <w:pPr>
      <w:keepNext/>
      <w:keepLines/>
      <w:numPr>
        <w:ilvl w:val="2"/>
        <w:numId w:val="15"/>
      </w:numPr>
      <w:spacing w:before="200" w:after="120"/>
      <w:outlineLvl w:val="2"/>
    </w:pPr>
    <w:rPr>
      <w:rFonts w:asciiTheme="majorHAnsi" w:eastAsiaTheme="majorEastAsia" w:hAnsiTheme="majorHAnsi" w:cstheme="majorBidi"/>
      <w:b/>
      <w:bCs/>
    </w:rPr>
  </w:style>
  <w:style w:type="paragraph" w:styleId="Rubrik4">
    <w:name w:val="heading 4"/>
    <w:basedOn w:val="Normal"/>
    <w:next w:val="Normal"/>
    <w:link w:val="Rubrik4Char"/>
    <w:uiPriority w:val="2"/>
    <w:qFormat/>
    <w:rsid w:val="008378BE"/>
    <w:pPr>
      <w:keepNext/>
      <w:keepLines/>
      <w:spacing w:before="200" w:after="120"/>
      <w:outlineLvl w:val="3"/>
    </w:pPr>
    <w:rPr>
      <w:rFonts w:asciiTheme="majorHAnsi" w:eastAsiaTheme="majorEastAsia" w:hAnsiTheme="majorHAnsi" w:cstheme="majorBidi"/>
      <w:b/>
      <w:bCs/>
      <w:iCs/>
      <w:sz w:val="20"/>
    </w:rPr>
  </w:style>
  <w:style w:type="paragraph" w:styleId="Rubrik5">
    <w:name w:val="heading 5"/>
    <w:basedOn w:val="Normal"/>
    <w:next w:val="Normal"/>
    <w:link w:val="Rubrik5Char"/>
    <w:uiPriority w:val="9"/>
    <w:semiHidden/>
    <w:qFormat/>
    <w:rsid w:val="00327A47"/>
    <w:pPr>
      <w:keepNext/>
      <w:keepLines/>
      <w:spacing w:before="40"/>
      <w:outlineLvl w:val="4"/>
    </w:pPr>
    <w:rPr>
      <w:rFonts w:asciiTheme="majorHAnsi" w:eastAsiaTheme="majorEastAsia" w:hAnsiTheme="majorHAnsi" w:cstheme="majorBidi"/>
      <w:color w:val="675370" w:themeColor="accent1" w:themeShade="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2"/>
    <w:rsid w:val="008378BE"/>
    <w:rPr>
      <w:rFonts w:asciiTheme="majorHAnsi" w:eastAsiaTheme="majorEastAsia" w:hAnsiTheme="majorHAnsi" w:cstheme="majorBidi"/>
      <w:b/>
      <w:bCs/>
      <w:sz w:val="28"/>
      <w:szCs w:val="28"/>
    </w:rPr>
  </w:style>
  <w:style w:type="character" w:customStyle="1" w:styleId="Rubrik2Char">
    <w:name w:val="Rubrik 2 Char"/>
    <w:basedOn w:val="Standardstycketeckensnitt"/>
    <w:link w:val="Rubrik2"/>
    <w:uiPriority w:val="2"/>
    <w:rsid w:val="008378BE"/>
    <w:rPr>
      <w:rFonts w:asciiTheme="majorHAnsi" w:eastAsiaTheme="majorEastAsia" w:hAnsiTheme="majorHAnsi" w:cstheme="majorBidi"/>
      <w:b/>
      <w:bCs/>
      <w:sz w:val="24"/>
      <w:szCs w:val="26"/>
    </w:rPr>
  </w:style>
  <w:style w:type="character" w:customStyle="1" w:styleId="Rubrik3Char">
    <w:name w:val="Rubrik 3 Char"/>
    <w:basedOn w:val="Standardstycketeckensnitt"/>
    <w:link w:val="Rubrik3"/>
    <w:uiPriority w:val="2"/>
    <w:rsid w:val="008378BE"/>
    <w:rPr>
      <w:rFonts w:asciiTheme="majorHAnsi" w:eastAsiaTheme="majorEastAsia" w:hAnsiTheme="majorHAnsi" w:cstheme="majorBidi"/>
      <w:b/>
      <w:bCs/>
    </w:rPr>
  </w:style>
  <w:style w:type="character" w:customStyle="1" w:styleId="Rubrik4Char">
    <w:name w:val="Rubrik 4 Char"/>
    <w:basedOn w:val="Standardstycketeckensnitt"/>
    <w:link w:val="Rubrik4"/>
    <w:uiPriority w:val="2"/>
    <w:rsid w:val="008378BE"/>
    <w:rPr>
      <w:rFonts w:asciiTheme="majorHAnsi" w:eastAsiaTheme="majorEastAsia" w:hAnsiTheme="majorHAnsi" w:cstheme="majorBidi"/>
      <w:b/>
      <w:bCs/>
      <w:iCs/>
      <w:sz w:val="20"/>
    </w:rPr>
  </w:style>
  <w:style w:type="table" w:styleId="Tabellrutnt">
    <w:name w:val="Table Grid"/>
    <w:basedOn w:val="Normaltabell"/>
    <w:uiPriority w:val="39"/>
    <w:rsid w:val="00E27A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skrivning">
    <w:name w:val="caption"/>
    <w:basedOn w:val="Normal"/>
    <w:next w:val="Normal"/>
    <w:uiPriority w:val="35"/>
    <w:unhideWhenUsed/>
    <w:qFormat/>
    <w:rsid w:val="00A419A4"/>
    <w:rPr>
      <w:rFonts w:ascii="Arial" w:hAnsi="Arial"/>
      <w:bCs/>
      <w:sz w:val="18"/>
      <w:szCs w:val="18"/>
    </w:rPr>
  </w:style>
  <w:style w:type="paragraph" w:styleId="Fotnotstext">
    <w:name w:val="footnote text"/>
    <w:basedOn w:val="Normal"/>
    <w:link w:val="FotnotstextChar"/>
    <w:uiPriority w:val="99"/>
    <w:unhideWhenUsed/>
    <w:rsid w:val="00541E5D"/>
    <w:rPr>
      <w:sz w:val="16"/>
    </w:rPr>
  </w:style>
  <w:style w:type="character" w:customStyle="1" w:styleId="FotnotstextChar">
    <w:name w:val="Fotnotstext Char"/>
    <w:basedOn w:val="Standardstycketeckensnitt"/>
    <w:link w:val="Fotnotstext"/>
    <w:uiPriority w:val="99"/>
    <w:rsid w:val="00541E5D"/>
    <w:rPr>
      <w:sz w:val="16"/>
      <w:szCs w:val="20"/>
    </w:rPr>
  </w:style>
  <w:style w:type="character" w:styleId="Fotnotsreferens">
    <w:name w:val="footnote reference"/>
    <w:basedOn w:val="Standardstycketeckensnitt"/>
    <w:uiPriority w:val="99"/>
    <w:semiHidden/>
    <w:unhideWhenUsed/>
    <w:rsid w:val="00A419A4"/>
    <w:rPr>
      <w:vertAlign w:val="superscript"/>
    </w:rPr>
  </w:style>
  <w:style w:type="paragraph" w:customStyle="1" w:styleId="Frminskadnormal1">
    <w:name w:val="Förminskad normal 1"/>
    <w:basedOn w:val="Normal"/>
    <w:uiPriority w:val="1"/>
    <w:qFormat/>
    <w:rsid w:val="00A419A4"/>
    <w:pPr>
      <w:spacing w:line="288" w:lineRule="auto"/>
    </w:pPr>
    <w:rPr>
      <w:sz w:val="20"/>
    </w:rPr>
  </w:style>
  <w:style w:type="paragraph" w:customStyle="1" w:styleId="Frminskadnormal2">
    <w:name w:val="Förminskad normal 2"/>
    <w:basedOn w:val="Normal"/>
    <w:uiPriority w:val="1"/>
    <w:qFormat/>
    <w:rsid w:val="004E7B9B"/>
    <w:pPr>
      <w:spacing w:line="288" w:lineRule="auto"/>
    </w:pPr>
    <w:rPr>
      <w:sz w:val="16"/>
    </w:rPr>
  </w:style>
  <w:style w:type="paragraph" w:styleId="Liststycke">
    <w:name w:val="List Paragraph"/>
    <w:basedOn w:val="Normal"/>
    <w:uiPriority w:val="34"/>
    <w:qFormat/>
    <w:rsid w:val="00FA318E"/>
    <w:pPr>
      <w:ind w:left="720"/>
      <w:contextualSpacing/>
    </w:pPr>
  </w:style>
  <w:style w:type="paragraph" w:styleId="Sidhuvud">
    <w:name w:val="header"/>
    <w:basedOn w:val="Normal"/>
    <w:link w:val="SidhuvudChar"/>
    <w:uiPriority w:val="99"/>
    <w:unhideWhenUsed/>
    <w:rsid w:val="00331C63"/>
    <w:pPr>
      <w:tabs>
        <w:tab w:val="left" w:pos="4256"/>
        <w:tab w:val="left" w:pos="5949"/>
        <w:tab w:val="right" w:pos="9015"/>
      </w:tabs>
    </w:pPr>
    <w:rPr>
      <w:rFonts w:cstheme="majorHAnsi"/>
    </w:rPr>
  </w:style>
  <w:style w:type="character" w:customStyle="1" w:styleId="SidhuvudChar">
    <w:name w:val="Sidhuvud Char"/>
    <w:basedOn w:val="Standardstycketeckensnitt"/>
    <w:link w:val="Sidhuvud"/>
    <w:uiPriority w:val="99"/>
    <w:rsid w:val="00331C63"/>
    <w:rPr>
      <w:rFonts w:cstheme="majorHAnsi"/>
      <w:sz w:val="24"/>
    </w:rPr>
  </w:style>
  <w:style w:type="paragraph" w:styleId="Sidfot">
    <w:name w:val="footer"/>
    <w:basedOn w:val="Normal"/>
    <w:link w:val="SidfotChar"/>
    <w:uiPriority w:val="99"/>
    <w:unhideWhenUsed/>
    <w:rsid w:val="00BF5F7B"/>
    <w:pPr>
      <w:tabs>
        <w:tab w:val="center" w:pos="4536"/>
        <w:tab w:val="right" w:pos="9072"/>
      </w:tabs>
    </w:pPr>
    <w:rPr>
      <w:rFonts w:ascii="Arial" w:hAnsi="Arial"/>
      <w:sz w:val="16"/>
    </w:rPr>
  </w:style>
  <w:style w:type="character" w:customStyle="1" w:styleId="SidfotChar">
    <w:name w:val="Sidfot Char"/>
    <w:basedOn w:val="Standardstycketeckensnitt"/>
    <w:link w:val="Sidfot"/>
    <w:uiPriority w:val="99"/>
    <w:rsid w:val="00BF5F7B"/>
    <w:rPr>
      <w:rFonts w:ascii="Arial" w:hAnsi="Arial"/>
      <w:sz w:val="16"/>
    </w:rPr>
  </w:style>
  <w:style w:type="paragraph" w:customStyle="1" w:styleId="SKVPunkt">
    <w:name w:val="SKV Punkt"/>
    <w:basedOn w:val="Normal"/>
    <w:uiPriority w:val="3"/>
    <w:qFormat/>
    <w:rsid w:val="00E656CB"/>
    <w:pPr>
      <w:numPr>
        <w:numId w:val="2"/>
      </w:numPr>
      <w:spacing w:after="120"/>
      <w:ind w:left="357" w:hanging="357"/>
    </w:pPr>
  </w:style>
  <w:style w:type="paragraph" w:customStyle="1" w:styleId="Kantrubrik">
    <w:name w:val="Kantrubrik"/>
    <w:basedOn w:val="Normal"/>
    <w:uiPriority w:val="3"/>
    <w:semiHidden/>
    <w:qFormat/>
    <w:rsid w:val="00DB260A"/>
    <w:rPr>
      <w:b/>
    </w:rPr>
  </w:style>
  <w:style w:type="paragraph" w:customStyle="1" w:styleId="Normalindrag">
    <w:name w:val="Normal indrag"/>
    <w:basedOn w:val="Normal"/>
    <w:qFormat/>
    <w:rsid w:val="00F72C85"/>
    <w:pPr>
      <w:ind w:left="284"/>
    </w:pPr>
  </w:style>
  <w:style w:type="paragraph" w:customStyle="1" w:styleId="Normalextraindrag">
    <w:name w:val="Normal extra indrag"/>
    <w:basedOn w:val="Normal"/>
    <w:qFormat/>
    <w:rsid w:val="00F72C85"/>
    <w:pPr>
      <w:ind w:left="567"/>
    </w:pPr>
  </w:style>
  <w:style w:type="paragraph" w:customStyle="1" w:styleId="Frminskadnormal1indrag">
    <w:name w:val="Förminskad normal 1 indrag"/>
    <w:basedOn w:val="Frminskadnormal1"/>
    <w:uiPriority w:val="1"/>
    <w:qFormat/>
    <w:rsid w:val="00F72C85"/>
    <w:pPr>
      <w:ind w:left="284"/>
    </w:pPr>
  </w:style>
  <w:style w:type="paragraph" w:customStyle="1" w:styleId="Frminskadnormal2indrag">
    <w:name w:val="Förminskad normal 2 indrag"/>
    <w:basedOn w:val="Normal"/>
    <w:uiPriority w:val="1"/>
    <w:qFormat/>
    <w:rsid w:val="009B2040"/>
    <w:pPr>
      <w:ind w:left="284"/>
    </w:pPr>
    <w:rPr>
      <w:sz w:val="16"/>
    </w:rPr>
  </w:style>
  <w:style w:type="paragraph" w:customStyle="1" w:styleId="Paragraf1">
    <w:name w:val="Paragraf 1"/>
    <w:basedOn w:val="Normal"/>
    <w:uiPriority w:val="4"/>
    <w:qFormat/>
    <w:rsid w:val="00207BAD"/>
    <w:pPr>
      <w:numPr>
        <w:numId w:val="4"/>
      </w:numPr>
    </w:pPr>
  </w:style>
  <w:style w:type="paragraph" w:customStyle="1" w:styleId="Paragraf2">
    <w:name w:val="Paragraf 2"/>
    <w:basedOn w:val="Paragraf1"/>
    <w:uiPriority w:val="4"/>
    <w:qFormat/>
    <w:rsid w:val="00207BAD"/>
    <w:pPr>
      <w:numPr>
        <w:ilvl w:val="1"/>
      </w:numPr>
    </w:pPr>
  </w:style>
  <w:style w:type="numbering" w:customStyle="1" w:styleId="SKVParagraf">
    <w:name w:val="SKV Paragraf"/>
    <w:uiPriority w:val="99"/>
    <w:rsid w:val="00207BAD"/>
    <w:pPr>
      <w:numPr>
        <w:numId w:val="3"/>
      </w:numPr>
    </w:pPr>
  </w:style>
  <w:style w:type="paragraph" w:customStyle="1" w:styleId="Tankstreckslista1">
    <w:name w:val="Tankstreckslista 1"/>
    <w:basedOn w:val="Normal"/>
    <w:uiPriority w:val="4"/>
    <w:qFormat/>
    <w:rsid w:val="0062414A"/>
    <w:pPr>
      <w:numPr>
        <w:ilvl w:val="3"/>
        <w:numId w:val="7"/>
      </w:numPr>
    </w:pPr>
  </w:style>
  <w:style w:type="paragraph" w:customStyle="1" w:styleId="Tankstreckslista2">
    <w:name w:val="Tankstreckslista 2"/>
    <w:basedOn w:val="Normal"/>
    <w:uiPriority w:val="4"/>
    <w:qFormat/>
    <w:rsid w:val="0062414A"/>
    <w:pPr>
      <w:numPr>
        <w:ilvl w:val="4"/>
        <w:numId w:val="7"/>
      </w:numPr>
    </w:pPr>
  </w:style>
  <w:style w:type="paragraph" w:customStyle="1" w:styleId="Tankstreckslista3">
    <w:name w:val="Tankstreckslista 3"/>
    <w:basedOn w:val="Normal"/>
    <w:uiPriority w:val="4"/>
    <w:qFormat/>
    <w:rsid w:val="0062414A"/>
    <w:pPr>
      <w:numPr>
        <w:ilvl w:val="5"/>
        <w:numId w:val="7"/>
      </w:numPr>
    </w:pPr>
  </w:style>
  <w:style w:type="paragraph" w:customStyle="1" w:styleId="Numlista1">
    <w:name w:val="Num lista 1"/>
    <w:basedOn w:val="Normal"/>
    <w:uiPriority w:val="4"/>
    <w:qFormat/>
    <w:rsid w:val="0062414A"/>
    <w:pPr>
      <w:numPr>
        <w:numId w:val="7"/>
      </w:numPr>
    </w:pPr>
  </w:style>
  <w:style w:type="paragraph" w:customStyle="1" w:styleId="Numlista2">
    <w:name w:val="Num lista 2"/>
    <w:basedOn w:val="Normal"/>
    <w:uiPriority w:val="4"/>
    <w:qFormat/>
    <w:rsid w:val="0062414A"/>
    <w:pPr>
      <w:numPr>
        <w:ilvl w:val="1"/>
        <w:numId w:val="7"/>
      </w:numPr>
    </w:pPr>
  </w:style>
  <w:style w:type="paragraph" w:customStyle="1" w:styleId="Numlista3">
    <w:name w:val="Num lista 3"/>
    <w:basedOn w:val="Normal"/>
    <w:uiPriority w:val="4"/>
    <w:qFormat/>
    <w:rsid w:val="0062414A"/>
    <w:pPr>
      <w:numPr>
        <w:ilvl w:val="2"/>
        <w:numId w:val="7"/>
      </w:numPr>
    </w:pPr>
  </w:style>
  <w:style w:type="numbering" w:customStyle="1" w:styleId="SKVListor">
    <w:name w:val="SKV Listor"/>
    <w:uiPriority w:val="99"/>
    <w:rsid w:val="0062414A"/>
    <w:pPr>
      <w:numPr>
        <w:numId w:val="5"/>
      </w:numPr>
    </w:pPr>
  </w:style>
  <w:style w:type="paragraph" w:customStyle="1" w:styleId="Alfalista1">
    <w:name w:val="Alfalista 1"/>
    <w:basedOn w:val="Normal"/>
    <w:uiPriority w:val="4"/>
    <w:qFormat/>
    <w:rsid w:val="0062414A"/>
    <w:pPr>
      <w:numPr>
        <w:ilvl w:val="6"/>
        <w:numId w:val="7"/>
      </w:numPr>
    </w:pPr>
  </w:style>
  <w:style w:type="paragraph" w:customStyle="1" w:styleId="Alfalista2">
    <w:name w:val="Alfalista 2"/>
    <w:basedOn w:val="Normal"/>
    <w:uiPriority w:val="4"/>
    <w:qFormat/>
    <w:rsid w:val="0062414A"/>
    <w:pPr>
      <w:numPr>
        <w:ilvl w:val="7"/>
        <w:numId w:val="7"/>
      </w:numPr>
    </w:pPr>
  </w:style>
  <w:style w:type="paragraph" w:customStyle="1" w:styleId="Alfalista3">
    <w:name w:val="Alfalista 3"/>
    <w:basedOn w:val="Normal"/>
    <w:uiPriority w:val="4"/>
    <w:qFormat/>
    <w:rsid w:val="0062414A"/>
    <w:pPr>
      <w:numPr>
        <w:ilvl w:val="8"/>
        <w:numId w:val="7"/>
      </w:numPr>
    </w:pPr>
  </w:style>
  <w:style w:type="paragraph" w:styleId="Rubrik">
    <w:name w:val="Title"/>
    <w:basedOn w:val="Normal"/>
    <w:next w:val="Normal"/>
    <w:link w:val="RubrikChar"/>
    <w:uiPriority w:val="2"/>
    <w:qFormat/>
    <w:rsid w:val="00751039"/>
    <w:pPr>
      <w:spacing w:before="480" w:after="240"/>
      <w:contextualSpacing/>
    </w:pPr>
    <w:rPr>
      <w:rFonts w:asciiTheme="majorHAnsi" w:hAnsiTheme="majorHAnsi"/>
      <w:b/>
      <w:spacing w:val="5"/>
      <w:kern w:val="28"/>
      <w:sz w:val="28"/>
      <w:szCs w:val="52"/>
    </w:rPr>
  </w:style>
  <w:style w:type="character" w:customStyle="1" w:styleId="RubrikChar">
    <w:name w:val="Rubrik Char"/>
    <w:basedOn w:val="Standardstycketeckensnitt"/>
    <w:link w:val="Rubrik"/>
    <w:uiPriority w:val="2"/>
    <w:rsid w:val="00751039"/>
    <w:rPr>
      <w:rFonts w:asciiTheme="majorHAnsi" w:hAnsiTheme="majorHAnsi"/>
      <w:b/>
      <w:spacing w:val="5"/>
      <w:kern w:val="28"/>
      <w:sz w:val="28"/>
      <w:szCs w:val="52"/>
    </w:rPr>
  </w:style>
  <w:style w:type="paragraph" w:customStyle="1" w:styleId="Lagtextrubrik">
    <w:name w:val="Lagtextrubrik"/>
    <w:basedOn w:val="Normal"/>
    <w:next w:val="Lagtext1"/>
    <w:link w:val="LagtextrubrikChar"/>
    <w:uiPriority w:val="3"/>
    <w:semiHidden/>
    <w:qFormat/>
    <w:rsid w:val="009B2040"/>
    <w:pPr>
      <w:spacing w:after="60"/>
      <w:ind w:left="567"/>
    </w:pPr>
    <w:rPr>
      <w:b/>
      <w:sz w:val="16"/>
    </w:rPr>
  </w:style>
  <w:style w:type="paragraph" w:customStyle="1" w:styleId="Lagtext1">
    <w:name w:val="Lagtext 1"/>
    <w:basedOn w:val="Normal"/>
    <w:next w:val="Lagtext2"/>
    <w:uiPriority w:val="4"/>
    <w:semiHidden/>
    <w:qFormat/>
    <w:rsid w:val="009B2040"/>
    <w:pPr>
      <w:ind w:left="567"/>
      <w:jc w:val="both"/>
    </w:pPr>
    <w:rPr>
      <w:sz w:val="16"/>
    </w:rPr>
  </w:style>
  <w:style w:type="paragraph" w:customStyle="1" w:styleId="Lagtext2">
    <w:name w:val="Lagtext 2"/>
    <w:basedOn w:val="Frminskadnormal2"/>
    <w:uiPriority w:val="4"/>
    <w:semiHidden/>
    <w:qFormat/>
    <w:rsid w:val="004E7B9B"/>
    <w:pPr>
      <w:spacing w:line="240" w:lineRule="auto"/>
      <w:ind w:left="851"/>
    </w:pPr>
  </w:style>
  <w:style w:type="character" w:customStyle="1" w:styleId="LagtextrubrikChar">
    <w:name w:val="Lagtextrubrik Char"/>
    <w:basedOn w:val="Standardstycketeckensnitt"/>
    <w:link w:val="Lagtextrubrik"/>
    <w:uiPriority w:val="3"/>
    <w:semiHidden/>
    <w:rsid w:val="00754F6B"/>
    <w:rPr>
      <w:b/>
      <w:sz w:val="16"/>
    </w:rPr>
  </w:style>
  <w:style w:type="paragraph" w:customStyle="1" w:styleId="Handledartext">
    <w:name w:val="Handledartext"/>
    <w:basedOn w:val="Normal"/>
    <w:uiPriority w:val="4"/>
    <w:semiHidden/>
    <w:qFormat/>
    <w:rsid w:val="00520EC5"/>
    <w:pPr>
      <w:ind w:left="-851"/>
    </w:pPr>
  </w:style>
  <w:style w:type="numbering" w:customStyle="1" w:styleId="SKVNumreraderubriker">
    <w:name w:val="SKV Numrerade rubriker"/>
    <w:uiPriority w:val="99"/>
    <w:rsid w:val="00751039"/>
    <w:pPr>
      <w:numPr>
        <w:numId w:val="8"/>
      </w:numPr>
    </w:pPr>
  </w:style>
  <w:style w:type="paragraph" w:customStyle="1" w:styleId="Normalmedlinje">
    <w:name w:val="Normal med linje"/>
    <w:basedOn w:val="Normal"/>
    <w:semiHidden/>
    <w:qFormat/>
    <w:rsid w:val="00640E88"/>
    <w:pPr>
      <w:pBdr>
        <w:top w:val="single" w:sz="4" w:space="1" w:color="auto"/>
        <w:bottom w:val="single" w:sz="4" w:space="1" w:color="auto"/>
      </w:pBdr>
      <w:spacing w:after="120"/>
      <w:jc w:val="both"/>
    </w:pPr>
  </w:style>
  <w:style w:type="character" w:styleId="Platshllartext">
    <w:name w:val="Placeholder Text"/>
    <w:basedOn w:val="Standardstycketeckensnitt"/>
    <w:uiPriority w:val="99"/>
    <w:semiHidden/>
    <w:rsid w:val="00C54F35"/>
    <w:rPr>
      <w:color w:val="808080"/>
    </w:rPr>
  </w:style>
  <w:style w:type="paragraph" w:styleId="Ballongtext">
    <w:name w:val="Balloon Text"/>
    <w:basedOn w:val="Normal"/>
    <w:link w:val="BallongtextChar"/>
    <w:uiPriority w:val="99"/>
    <w:semiHidden/>
    <w:unhideWhenUsed/>
    <w:rsid w:val="00C54F35"/>
    <w:rPr>
      <w:rFonts w:ascii="Tahoma" w:hAnsi="Tahoma" w:cs="Tahoma"/>
      <w:sz w:val="16"/>
      <w:szCs w:val="16"/>
    </w:rPr>
  </w:style>
  <w:style w:type="character" w:customStyle="1" w:styleId="BallongtextChar">
    <w:name w:val="Ballongtext Char"/>
    <w:basedOn w:val="Standardstycketeckensnitt"/>
    <w:link w:val="Ballongtext"/>
    <w:uiPriority w:val="99"/>
    <w:semiHidden/>
    <w:rsid w:val="00C54F35"/>
    <w:rPr>
      <w:rFonts w:ascii="Tahoma" w:hAnsi="Tahoma" w:cs="Tahoma"/>
      <w:sz w:val="16"/>
      <w:szCs w:val="16"/>
    </w:rPr>
  </w:style>
  <w:style w:type="table" w:customStyle="1" w:styleId="Tabellrutnt1">
    <w:name w:val="Tabellrutnät1"/>
    <w:basedOn w:val="Normaltabell"/>
    <w:next w:val="Tabellrutnt"/>
    <w:uiPriority w:val="59"/>
    <w:rsid w:val="000E44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rutnt2">
    <w:name w:val="Tabellrutnät2"/>
    <w:basedOn w:val="Normaltabell"/>
    <w:next w:val="Tabellrutnt"/>
    <w:uiPriority w:val="59"/>
    <w:rsid w:val="000E44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ubrik5Char">
    <w:name w:val="Rubrik 5 Char"/>
    <w:basedOn w:val="Standardstycketeckensnitt"/>
    <w:link w:val="Rubrik5"/>
    <w:uiPriority w:val="9"/>
    <w:semiHidden/>
    <w:rsid w:val="00327A47"/>
    <w:rPr>
      <w:rFonts w:asciiTheme="majorHAnsi" w:eastAsiaTheme="majorEastAsia" w:hAnsiTheme="majorHAnsi" w:cstheme="majorBidi"/>
      <w:color w:val="675370" w:themeColor="accent1" w:themeShade="BF"/>
      <w:szCs w:val="20"/>
      <w:lang w:eastAsia="sv-SE"/>
    </w:rPr>
  </w:style>
  <w:style w:type="character" w:styleId="Kommentarsreferens">
    <w:name w:val="annotation reference"/>
    <w:basedOn w:val="Standardstycketeckensnitt"/>
    <w:uiPriority w:val="99"/>
    <w:semiHidden/>
    <w:unhideWhenUsed/>
    <w:rsid w:val="00AD5D0B"/>
    <w:rPr>
      <w:sz w:val="16"/>
      <w:szCs w:val="16"/>
    </w:rPr>
  </w:style>
  <w:style w:type="paragraph" w:styleId="Kommentarer">
    <w:name w:val="annotation text"/>
    <w:basedOn w:val="Normal"/>
    <w:link w:val="KommentarerChar"/>
    <w:uiPriority w:val="99"/>
    <w:semiHidden/>
    <w:unhideWhenUsed/>
    <w:rsid w:val="00AD5D0B"/>
    <w:rPr>
      <w:sz w:val="20"/>
    </w:rPr>
  </w:style>
  <w:style w:type="character" w:customStyle="1" w:styleId="KommentarerChar">
    <w:name w:val="Kommentarer Char"/>
    <w:basedOn w:val="Standardstycketeckensnitt"/>
    <w:link w:val="Kommentarer"/>
    <w:uiPriority w:val="99"/>
    <w:semiHidden/>
    <w:rsid w:val="00AD5D0B"/>
    <w:rPr>
      <w:rFonts w:ascii="Sabon" w:eastAsia="Times New Roman" w:hAnsi="Sabon" w:cs="Times New Roman"/>
      <w:sz w:val="20"/>
      <w:szCs w:val="20"/>
      <w:lang w:eastAsia="sv-SE"/>
    </w:rPr>
  </w:style>
  <w:style w:type="paragraph" w:styleId="Kommentarsmne">
    <w:name w:val="annotation subject"/>
    <w:basedOn w:val="Kommentarer"/>
    <w:next w:val="Kommentarer"/>
    <w:link w:val="KommentarsmneChar"/>
    <w:uiPriority w:val="99"/>
    <w:semiHidden/>
    <w:unhideWhenUsed/>
    <w:rsid w:val="00AD5D0B"/>
    <w:rPr>
      <w:b/>
      <w:bCs/>
    </w:rPr>
  </w:style>
  <w:style w:type="character" w:customStyle="1" w:styleId="KommentarsmneChar">
    <w:name w:val="Kommentarsämne Char"/>
    <w:basedOn w:val="KommentarerChar"/>
    <w:link w:val="Kommentarsmne"/>
    <w:uiPriority w:val="99"/>
    <w:semiHidden/>
    <w:rsid w:val="00AD5D0B"/>
    <w:rPr>
      <w:rFonts w:ascii="Sabon" w:eastAsia="Times New Roman" w:hAnsi="Sabon" w:cs="Times New Roman"/>
      <w:b/>
      <w:bCs/>
      <w:sz w:val="20"/>
      <w:szCs w:val="20"/>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it\office-mallar\office16\Skatteverket\Dokument%20med%20logotyp.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D6E467C27E0469188FC9521FE7C02CF"/>
        <w:category>
          <w:name w:val="Allmänt"/>
          <w:gallery w:val="placeholder"/>
        </w:category>
        <w:types>
          <w:type w:val="bbPlcHdr"/>
        </w:types>
        <w:behaviors>
          <w:behavior w:val="content"/>
        </w:behaviors>
        <w:guid w:val="{7B4E6AAA-1ADB-4F22-9219-2171514B4C88}"/>
      </w:docPartPr>
      <w:docPartBody>
        <w:p w:rsidR="007F2E39" w:rsidRDefault="003105F0" w:rsidP="003105F0">
          <w:pPr>
            <w:pStyle w:val="7D6E467C27E0469188FC9521FE7C02CF"/>
          </w:pPr>
          <w:r w:rsidRPr="00521BA1">
            <w:rPr>
              <w:rStyle w:val="Platshllartext"/>
            </w:rPr>
            <w:t>Välj ett objekt.</w:t>
          </w:r>
        </w:p>
      </w:docPartBody>
    </w:docPart>
    <w:docPart>
      <w:docPartPr>
        <w:name w:val="19A905ADBE2C40C3B24DFE6AEB6982E2"/>
        <w:category>
          <w:name w:val="Allmänt"/>
          <w:gallery w:val="placeholder"/>
        </w:category>
        <w:types>
          <w:type w:val="bbPlcHdr"/>
        </w:types>
        <w:behaviors>
          <w:behavior w:val="content"/>
        </w:behaviors>
        <w:guid w:val="{534821AB-50D6-4AA8-979E-6A422C46AF88}"/>
      </w:docPartPr>
      <w:docPartBody>
        <w:p w:rsidR="007F2E39" w:rsidRDefault="003105F0" w:rsidP="003105F0">
          <w:pPr>
            <w:pStyle w:val="19A905ADBE2C40C3B24DFE6AEB6982E2"/>
          </w:pPr>
          <w:r w:rsidRPr="00243E0B">
            <w:rPr>
              <w:rStyle w:val="Platshllartext"/>
            </w:rPr>
            <w:t>Klicka här för att ange text.</w:t>
          </w:r>
        </w:p>
      </w:docPartBody>
    </w:docPart>
    <w:docPart>
      <w:docPartPr>
        <w:name w:val="E61F52A921784833A7D63A041FC7D80E"/>
        <w:category>
          <w:name w:val="Allmänt"/>
          <w:gallery w:val="placeholder"/>
        </w:category>
        <w:types>
          <w:type w:val="bbPlcHdr"/>
        </w:types>
        <w:behaviors>
          <w:behavior w:val="content"/>
        </w:behaviors>
        <w:guid w:val="{18F3D1C7-F54D-4AB2-986B-B0B605639AA6}"/>
      </w:docPartPr>
      <w:docPartBody>
        <w:p w:rsidR="007F2E39" w:rsidRDefault="003105F0" w:rsidP="003105F0">
          <w:pPr>
            <w:pStyle w:val="E61F52A921784833A7D63A041FC7D80E"/>
          </w:pPr>
          <w:r w:rsidRPr="00243E0B">
            <w:rPr>
              <w:rStyle w:val="Platshllartext"/>
            </w:rPr>
            <w:t>Klicka här för att ange text.</w:t>
          </w:r>
        </w:p>
      </w:docPartBody>
    </w:docPart>
    <w:docPart>
      <w:docPartPr>
        <w:name w:val="3B51E036CA984F3486758AFD5B63F023"/>
        <w:category>
          <w:name w:val="Allmänt"/>
          <w:gallery w:val="placeholder"/>
        </w:category>
        <w:types>
          <w:type w:val="bbPlcHdr"/>
        </w:types>
        <w:behaviors>
          <w:behavior w:val="content"/>
        </w:behaviors>
        <w:guid w:val="{314C08FF-AE17-4F16-A898-28F510F70C4D}"/>
      </w:docPartPr>
      <w:docPartBody>
        <w:p w:rsidR="007F2E39" w:rsidRDefault="003105F0" w:rsidP="003105F0">
          <w:pPr>
            <w:pStyle w:val="3B51E036CA984F3486758AFD5B63F023"/>
          </w:pPr>
          <w:r w:rsidRPr="00DE67AB">
            <w:rPr>
              <w:rFonts w:ascii="Arial" w:hAnsi="Arial"/>
              <w:b/>
              <w:sz w:val="16"/>
            </w:rPr>
            <w:t xml:space="preserve"> </w:t>
          </w:r>
        </w:p>
      </w:docPartBody>
    </w:docPart>
    <w:docPart>
      <w:docPartPr>
        <w:name w:val="DefaultPlaceholder_-1854013438"/>
        <w:category>
          <w:name w:val="Allmänt"/>
          <w:gallery w:val="placeholder"/>
        </w:category>
        <w:types>
          <w:type w:val="bbPlcHdr"/>
        </w:types>
        <w:behaviors>
          <w:behavior w:val="content"/>
        </w:behaviors>
        <w:guid w:val="{E790733E-91A9-4F6D-9223-ABB5A9C025B0}"/>
      </w:docPartPr>
      <w:docPartBody>
        <w:p w:rsidR="007F2E39" w:rsidRDefault="003105F0">
          <w:r w:rsidRPr="00FF1FDF">
            <w:rPr>
              <w:rStyle w:val="Platshllartext"/>
            </w:rPr>
            <w:t>Klicka eller tryck här för att ange datum.</w:t>
          </w:r>
        </w:p>
      </w:docPartBody>
    </w:docPart>
    <w:docPart>
      <w:docPartPr>
        <w:name w:val="DefaultPlaceholder_-1854013440"/>
        <w:category>
          <w:name w:val="Allmänt"/>
          <w:gallery w:val="placeholder"/>
        </w:category>
        <w:types>
          <w:type w:val="bbPlcHdr"/>
        </w:types>
        <w:behaviors>
          <w:behavior w:val="content"/>
        </w:behaviors>
        <w:guid w:val="{91568F8F-89AB-44C1-9096-F2D8DB94DDCF}"/>
      </w:docPartPr>
      <w:docPartBody>
        <w:p w:rsidR="007F2E39" w:rsidRDefault="003105F0">
          <w:r w:rsidRPr="00FF1FDF">
            <w:rPr>
              <w:rStyle w:val="Platshllartext"/>
            </w:rPr>
            <w:t>Klicka eller tryck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Sabo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05F0"/>
    <w:rsid w:val="003105F0"/>
    <w:rsid w:val="006B59EB"/>
    <w:rsid w:val="007F2E3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105F0"/>
    <w:rPr>
      <w:color w:val="808080"/>
    </w:rPr>
  </w:style>
  <w:style w:type="paragraph" w:customStyle="1" w:styleId="7D6E467C27E0469188FC9521FE7C02CF">
    <w:name w:val="7D6E467C27E0469188FC9521FE7C02CF"/>
    <w:rsid w:val="003105F0"/>
  </w:style>
  <w:style w:type="paragraph" w:customStyle="1" w:styleId="19A905ADBE2C40C3B24DFE6AEB6982E2">
    <w:name w:val="19A905ADBE2C40C3B24DFE6AEB6982E2"/>
    <w:rsid w:val="003105F0"/>
  </w:style>
  <w:style w:type="paragraph" w:customStyle="1" w:styleId="E61F52A921784833A7D63A041FC7D80E">
    <w:name w:val="E61F52A921784833A7D63A041FC7D80E"/>
    <w:rsid w:val="003105F0"/>
  </w:style>
  <w:style w:type="paragraph" w:customStyle="1" w:styleId="3B51E036CA984F3486758AFD5B63F023">
    <w:name w:val="3B51E036CA984F3486758AFD5B63F023"/>
    <w:rsid w:val="003105F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SKV">
  <a:themeElements>
    <a:clrScheme name="SKV">
      <a:dk1>
        <a:sysClr val="windowText" lastClr="000000"/>
      </a:dk1>
      <a:lt1>
        <a:sysClr val="window" lastClr="FFFFFF"/>
      </a:lt1>
      <a:dk2>
        <a:srgbClr val="003366"/>
      </a:dk2>
      <a:lt2>
        <a:srgbClr val="EEECE1"/>
      </a:lt2>
      <a:accent1>
        <a:srgbClr val="8A7195"/>
      </a:accent1>
      <a:accent2>
        <a:srgbClr val="8BBEC8"/>
      </a:accent2>
      <a:accent3>
        <a:srgbClr val="DD9B36"/>
      </a:accent3>
      <a:accent4>
        <a:srgbClr val="A1C2E3"/>
      </a:accent4>
      <a:accent5>
        <a:srgbClr val="AE8453"/>
      </a:accent5>
      <a:accent6>
        <a:srgbClr val="168DC4"/>
      </a:accent6>
      <a:hlink>
        <a:srgbClr val="0000FF"/>
      </a:hlink>
      <a:folHlink>
        <a:srgbClr val="800080"/>
      </a:folHlink>
    </a:clrScheme>
    <a:fontScheme name="SKV">
      <a:majorFont>
        <a:latin typeface="Arial"/>
        <a:ea typeface=""/>
        <a:cs typeface=""/>
      </a:majorFont>
      <a:minorFont>
        <a:latin typeface="Garamond"/>
        <a:ea typeface=""/>
        <a:cs typeface=""/>
      </a:minorFont>
    </a:fontScheme>
    <a:fmtScheme name="Ursprung">
      <a:fillStyleLst>
        <a:solidFill>
          <a:schemeClr val="phClr"/>
        </a:solidFill>
        <a:gradFill rotWithShape="1">
          <a:gsLst>
            <a:gs pos="0">
              <a:schemeClr val="phClr">
                <a:tint val="45000"/>
                <a:satMod val="200000"/>
              </a:schemeClr>
            </a:gs>
            <a:gs pos="30000">
              <a:schemeClr val="phClr">
                <a:tint val="61000"/>
                <a:satMod val="200000"/>
              </a:schemeClr>
            </a:gs>
            <a:gs pos="45000">
              <a:schemeClr val="phClr">
                <a:tint val="66000"/>
                <a:satMod val="200000"/>
              </a:schemeClr>
            </a:gs>
            <a:gs pos="55000">
              <a:schemeClr val="phClr">
                <a:tint val="66000"/>
                <a:satMod val="200000"/>
              </a:schemeClr>
            </a:gs>
            <a:gs pos="73000">
              <a:schemeClr val="phClr">
                <a:tint val="61000"/>
                <a:satMod val="200000"/>
              </a:schemeClr>
            </a:gs>
            <a:gs pos="100000">
              <a:schemeClr val="phClr">
                <a:tint val="45000"/>
                <a:satMod val="200000"/>
              </a:schemeClr>
            </a:gs>
          </a:gsLst>
          <a:lin ang="950000" scaled="1"/>
        </a:gradFill>
        <a:gradFill rotWithShape="1">
          <a:gsLst>
            <a:gs pos="0">
              <a:schemeClr val="phClr">
                <a:shade val="63000"/>
              </a:schemeClr>
            </a:gs>
            <a:gs pos="30000">
              <a:schemeClr val="phClr">
                <a:shade val="90000"/>
                <a:satMod val="110000"/>
              </a:schemeClr>
            </a:gs>
            <a:gs pos="45000">
              <a:schemeClr val="phClr">
                <a:shade val="100000"/>
                <a:satMod val="118000"/>
              </a:schemeClr>
            </a:gs>
            <a:gs pos="55000">
              <a:schemeClr val="phClr">
                <a:shade val="100000"/>
                <a:satMod val="118000"/>
              </a:schemeClr>
            </a:gs>
            <a:gs pos="73000">
              <a:schemeClr val="phClr">
                <a:shade val="90000"/>
                <a:satMod val="110000"/>
              </a:schemeClr>
            </a:gs>
            <a:gs pos="100000">
              <a:schemeClr val="phClr">
                <a:shade val="63000"/>
              </a:schemeClr>
            </a:gs>
          </a:gsLst>
          <a:lin ang="950000" scaled="1"/>
        </a:gradFill>
      </a:fillStyleLst>
      <a:lnStyleLst>
        <a:ln w="9525" cap="flat" cmpd="sng" algn="ctr">
          <a:solidFill>
            <a:schemeClr val="phClr"/>
          </a:solidFill>
          <a:prstDash val="solid"/>
        </a:ln>
        <a:ln w="19050" cap="flat" cmpd="sng" algn="ctr">
          <a:solidFill>
            <a:schemeClr val="phClr"/>
          </a:solidFill>
          <a:prstDash val="solid"/>
        </a:ln>
        <a:ln w="25400" cap="flat" cmpd="sng" algn="ctr">
          <a:solidFill>
            <a:schemeClr val="phClr"/>
          </a:solidFill>
          <a:prstDash val="solid"/>
        </a:ln>
      </a:lnStyleLst>
      <a:effectStyleLst>
        <a:effectStyle>
          <a:effectLst>
            <a:outerShdw blurRad="38100" dist="25400" dir="5400000" rotWithShape="0">
              <a:srgbClr val="000000">
                <a:alpha val="40000"/>
              </a:srgbClr>
            </a:outerShdw>
          </a:effectLst>
        </a:effectStyle>
        <a:effectStyle>
          <a:effectLst>
            <a:outerShdw blurRad="50800" dist="43000" dir="5400000" rotWithShape="0">
              <a:srgbClr val="000000">
                <a:alpha val="40000"/>
              </a:srgbClr>
            </a:outerShdw>
          </a:effectLst>
          <a:scene3d>
            <a:camera prst="orthographicFront" fov="0">
              <a:rot lat="0" lon="0" rev="0"/>
            </a:camera>
            <a:lightRig rig="balanced" dir="t">
              <a:rot lat="0" lon="0" rev="0"/>
            </a:lightRig>
          </a:scene3d>
          <a:sp3d prstMaterial="matte">
            <a:bevelT w="0" h="0"/>
            <a:contourClr>
              <a:schemeClr val="phClr">
                <a:tint val="100000"/>
                <a:shade val="100000"/>
                <a:hueMod val="100000"/>
                <a:satMod val="100000"/>
              </a:schemeClr>
            </a:contourClr>
          </a:sp3d>
        </a:effectStyle>
        <a:effectStyle>
          <a:effectLst>
            <a:outerShdw blurRad="50800" dist="25400" dir="5400000" rotWithShape="0">
              <a:srgbClr val="000000">
                <a:alpha val="50000"/>
              </a:srgbClr>
            </a:outerShdw>
          </a:effectLst>
          <a:scene3d>
            <a:camera prst="orthographicFront" fov="0">
              <a:rot lat="0" lon="0" rev="0"/>
            </a:camera>
            <a:lightRig rig="soft" dir="t">
              <a:rot lat="0" lon="0" rev="2700000"/>
            </a:lightRig>
          </a:scene3d>
          <a:sp3d prstMaterial="matte">
            <a:bevelT w="50800" h="50800"/>
            <a:contourClr>
              <a:schemeClr val="ph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SKV Rosa">
      <a:srgbClr val="D390A0"/>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09D61AB8A77A0E47A66CCD7406471ACE" ma:contentTypeVersion="9" ma:contentTypeDescription="Skapa ett nytt dokument." ma:contentTypeScope="" ma:versionID="f5d23cbdf4235fa374fd5e924b8cf387">
  <xsd:schema xmlns:xsd="http://www.w3.org/2001/XMLSchema" xmlns:xs="http://www.w3.org/2001/XMLSchema" xmlns:p="http://schemas.microsoft.com/office/2006/metadata/properties" xmlns:ns2="a2c8835c-d3d0-4b69-b07f-f6fe9a9179bf" xmlns:ns3="07d149a3-ae10-47d9-91b5-5b543d868ada" targetNamespace="http://schemas.microsoft.com/office/2006/metadata/properties" ma:root="true" ma:fieldsID="7b26c4be6d0e6d5a4a58893de78d302d" ns2:_="" ns3:_="">
    <xsd:import namespace="a2c8835c-d3d0-4b69-b07f-f6fe9a9179bf"/>
    <xsd:import namespace="07d149a3-ae10-47d9-91b5-5b543d868ad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c8835c-d3d0-4b69-b07f-f6fe9a9179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7d149a3-ae10-47d9-91b5-5b543d868ada" elementFormDefault="qualified">
    <xsd:import namespace="http://schemas.microsoft.com/office/2006/documentManagement/types"/>
    <xsd:import namespace="http://schemas.microsoft.com/office/infopath/2007/PartnerControls"/>
    <xsd:element name="SharedWithUsers" ma:index="15"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Delat med informa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F218CD-4130-42A3-9B61-F94A3F2A64D1}">
  <ds:schemaRefs>
    <ds:schemaRef ds:uri="http://schemas.microsoft.com/sharepoint/v3/contenttype/forms"/>
  </ds:schemaRefs>
</ds:datastoreItem>
</file>

<file path=customXml/itemProps2.xml><?xml version="1.0" encoding="utf-8"?>
<ds:datastoreItem xmlns:ds="http://schemas.openxmlformats.org/officeDocument/2006/customXml" ds:itemID="{980D00DD-D5C4-412A-BA61-9D9CAE144E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2c8835c-d3d0-4b69-b07f-f6fe9a9179bf"/>
    <ds:schemaRef ds:uri="07d149a3-ae10-47d9-91b5-5b543d868a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9CDBFD9-3333-4A78-B190-09D1905FFC62}">
  <ds:schemaRefs>
    <ds:schemaRef ds:uri="http://schemas.openxmlformats.org/package/2006/metadata/core-properties"/>
    <ds:schemaRef ds:uri="a2c8835c-d3d0-4b69-b07f-f6fe9a9179bf"/>
    <ds:schemaRef ds:uri="http://purl.org/dc/dcmitype/"/>
    <ds:schemaRef ds:uri="http://purl.org/dc/terms/"/>
    <ds:schemaRef ds:uri="http://schemas.microsoft.com/office/2006/documentManagement/types"/>
    <ds:schemaRef ds:uri="http://schemas.microsoft.com/office/2006/metadata/properties"/>
    <ds:schemaRef ds:uri="http://purl.org/dc/elements/1.1/"/>
    <ds:schemaRef ds:uri="http://schemas.microsoft.com/office/infopath/2007/PartnerControls"/>
    <ds:schemaRef ds:uri="07d149a3-ae10-47d9-91b5-5b543d868ada"/>
    <ds:schemaRef ds:uri="http://www.w3.org/XML/1998/namespace"/>
  </ds:schemaRefs>
</ds:datastoreItem>
</file>

<file path=customXml/itemProps4.xml><?xml version="1.0" encoding="utf-8"?>
<ds:datastoreItem xmlns:ds="http://schemas.openxmlformats.org/officeDocument/2006/customXml" ds:itemID="{1E318361-9878-4B45-98A9-8F87B11538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Dokument med logotyp.dotx</Template>
  <TotalTime>31</TotalTime>
  <Pages>12</Pages>
  <Words>4407</Words>
  <Characters>26008</Characters>
  <Application>Microsoft Office Word</Application>
  <DocSecurity>0</DocSecurity>
  <Lines>788</Lines>
  <Paragraphs>482</Paragraphs>
  <ScaleCrop>false</ScaleCrop>
  <HeadingPairs>
    <vt:vector size="2" baseType="variant">
      <vt:variant>
        <vt:lpstr>Rubrik</vt:lpstr>
      </vt:variant>
      <vt:variant>
        <vt:i4>1</vt:i4>
      </vt:variant>
    </vt:vector>
  </HeadingPairs>
  <TitlesOfParts>
    <vt:vector size="1" baseType="lpstr">
      <vt:lpstr>Beskrivning av problemet och vad man vill uppnå</vt:lpstr>
    </vt:vector>
  </TitlesOfParts>
  <Company/>
  <LinksUpToDate>false</LinksUpToDate>
  <CharactersWithSpaces>29933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Beskrivning av problemet och vad man vill uppnå</dc:title>
  <dc:creator>Urban Bjergert</dc:creator>
  <cp:lastModifiedBy>Urban Bjergert</cp:lastModifiedBy>
  <cp:revision>6</cp:revision>
  <cp:lastPrinted>2020-06-18T10:25:00Z</cp:lastPrinted>
  <dcterms:created xsi:type="dcterms:W3CDTF">2020-06-24T14:29:00Z</dcterms:created>
  <dcterms:modified xsi:type="dcterms:W3CDTF">2020-06-25T15:31:00Z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afir">
    <vt:lpwstr>Nej</vt:lpwstr>
  </property>
  <property fmtid="{D5CDD505-2E9C-101B-9397-08002B2CF9AE}" pid="3" name="ContentTypeId">
    <vt:lpwstr>0x01010009D61AB8A77A0E47A66CCD7406471ACE</vt:lpwstr>
  </property>
</Properties>
</file>